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923D" w14:textId="77777777" w:rsidR="00FC240E" w:rsidRPr="00FC240E" w:rsidRDefault="00FC240E" w:rsidP="00FC240E">
      <w:pPr>
        <w:widowControl/>
        <w:shd w:val="clear" w:color="auto" w:fill="FFFFFF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39"/>
          <w:szCs w:val="39"/>
          <w14:ligatures w14:val="none"/>
        </w:rPr>
      </w:pPr>
      <w:r w:rsidRPr="00FC240E">
        <w:rPr>
          <w:rFonts w:ascii="微软雅黑" w:eastAsia="微软雅黑" w:hAnsi="微软雅黑" w:cs="宋体" w:hint="eastAsia"/>
          <w:b/>
          <w:bCs/>
          <w:color w:val="333333"/>
          <w:kern w:val="0"/>
          <w:sz w:val="39"/>
          <w:szCs w:val="39"/>
          <w14:ligatures w14:val="none"/>
        </w:rPr>
        <w:t>关于申报2024年度江苏省社科应用研究精品工程（高质量发展综合考核专项）课题的通知</w:t>
      </w:r>
    </w:p>
    <w:p w14:paraId="4D091E50" w14:textId="77777777" w:rsidR="00FC240E" w:rsidRPr="00FC240E" w:rsidRDefault="00FC240E" w:rsidP="00FC240E">
      <w:pPr>
        <w:widowControl/>
        <w:shd w:val="clear" w:color="auto" w:fill="FFFFFF"/>
        <w:spacing w:line="540" w:lineRule="atLeast"/>
        <w:ind w:firstLine="360"/>
        <w:rPr>
          <w:rFonts w:ascii="微软雅黑" w:eastAsia="微软雅黑" w:hAnsi="微软雅黑" w:cs="宋体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各设区市委考核办、市社科联，省各有关单位：</w:t>
      </w:r>
    </w:p>
    <w:p w14:paraId="71DCB0AF" w14:textId="77777777" w:rsidR="00FC240E" w:rsidRP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为优化完善高质量发展综合考核制度体系，提升考核科学化水平，更好发挥政治引领、发展引领、担当引领作用，省委考核办、省教育厅、省社科联组织开展江苏省社科应用研究精品工程（高质量发展综合考核专项）课题研究。现将课题申报事项通知如下。</w:t>
      </w:r>
    </w:p>
    <w:p w14:paraId="3A7330AC" w14:textId="77777777" w:rsidR="00FC240E" w:rsidRP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一、指导思想</w:t>
      </w:r>
    </w:p>
    <w:p w14:paraId="701EFD24" w14:textId="77777777" w:rsidR="00FC240E" w:rsidRP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以习近平新时代中国特色社会主义思想为指导，深入贯彻落实习近平总书记对江苏工作重要讲话重要指示精神，围绕省委省政府中心工作，聚焦构建科学完善的高质量发展综合考核体系，形成一批有理论指导意义和实际应用价值的研究成果，在攻克难点、打通堵点、探索突破点中不断提升综合考核科学化、规范化水平。</w:t>
      </w:r>
    </w:p>
    <w:p w14:paraId="6FE232EE" w14:textId="77777777" w:rsidR="00FC240E" w:rsidRP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二、课题申报</w:t>
      </w:r>
    </w:p>
    <w:p w14:paraId="53C8C12E" w14:textId="77777777" w:rsidR="00FC240E" w:rsidRP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1. 申报对象。课题负责人为1人，年龄一般不超过60岁，须为具有综合考核工作经验的实务工作者，或副高以上专业技术职称或博士学位的专家学者。课题组成员中须有从事考核实践的工作者。优先支持考核工作部门和理论研究部门协同开展的研究。</w:t>
      </w:r>
    </w:p>
    <w:p w14:paraId="57A7F121" w14:textId="77777777" w:rsidR="00FC240E" w:rsidRP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2. 申报形式。以课题组的形式申报。申报人应严格遵守学术道德和科研诚信，如实填写申报材料，不得将相同或相近研究内容重复申报。</w:t>
      </w:r>
    </w:p>
    <w:p w14:paraId="60DA5CA6" w14:textId="77777777" w:rsidR="00FC240E" w:rsidRP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lastRenderedPageBreak/>
        <w:t>3. 申报选题。申报人可依据《2024年度江苏省社科应用研究精品工程（高质量发展综合考核专项）课题申报指南》（见附件1）列举的选题，细化研究内容，确定具体课题名称。课题名称应科学、严谨、规范。研究内容要具有现实性、针对性和较强的决策参考价值，紧密结合江苏高质量发展综合考核工作，形成可操作、能落地的研究成果，预期成果无转化价值的课题不予立项。</w:t>
      </w:r>
    </w:p>
    <w:p w14:paraId="34212818" w14:textId="77777777" w:rsidR="00FC240E" w:rsidRP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4. 申报时间。4月2日至4月16日。</w:t>
      </w:r>
    </w:p>
    <w:p w14:paraId="770BE7BF" w14:textId="77777777" w:rsidR="00FC240E" w:rsidRP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5. 申报材料。填写“江苏省社科应用研究精品工程（高质量发展综合考核专项）课题”申请书（见附件2），电子稿发送至邮箱jssklkyzx@126.com，打印纸质稿一式三份，由申报人所在单位审核盖章后寄送至省社科联科研中心。</w:t>
      </w:r>
    </w:p>
    <w:p w14:paraId="1EC69216" w14:textId="77777777" w:rsidR="00FC240E" w:rsidRP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三、立项管理</w:t>
      </w:r>
    </w:p>
    <w:p w14:paraId="42DF07AB" w14:textId="77777777" w:rsidR="00FC240E" w:rsidRP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1. 课题立项。申报课题经评审，报省委考核办、省教育厅党组、省社科联党组审定同意后立项，并在江苏社科网（www.js-skl.org.cn）进行公示。2024年度课题立项数量根据实际申报和评审情况确定，原则上不超过40项。</w:t>
      </w:r>
    </w:p>
    <w:p w14:paraId="01361560" w14:textId="77777777" w:rsidR="00FC240E" w:rsidRP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2. 项目管理。课题管理执行《江苏省社科应用研究精品工程（高质量发展综合考核专项）课题管理实施办法（试行）》。省社科联具体负责课题立项后的研究管理，建立项目单位和项目负责人管理责任制。省委考核办、省教育厅、省社科联对立项课题实行中期评估。申报单位要加强科研诚信管理，并根据实际情况对立项课题给予支持。</w:t>
      </w:r>
    </w:p>
    <w:p w14:paraId="12DEA6B8" w14:textId="77777777" w:rsidR="00FC240E" w:rsidRP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四、课题结项</w:t>
      </w:r>
    </w:p>
    <w:p w14:paraId="02AEA615" w14:textId="77777777" w:rsidR="00FC240E" w:rsidRP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1. 成果形式。项目最终研究成果形式为研究报告。在省委省政府及省级相关部门重要决策内刊、中文核心期刊、党报党刊等刊登报告核心观点的，作</w:t>
      </w: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lastRenderedPageBreak/>
        <w:t>为课题成果结项鉴定和评奖的重要参考。获得省委省政府主要领导肯定性批示的，可申请免予成果鉴定。</w:t>
      </w:r>
    </w:p>
    <w:p w14:paraId="01262C51" w14:textId="77777777" w:rsidR="00FC240E" w:rsidRP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2. 完成时间。7月10日前提交结项材料。结项材料包括《鉴定结项审批书》（在江苏社科网下载中心下载）、研究报告各一式三份。</w:t>
      </w:r>
    </w:p>
    <w:p w14:paraId="307ECF7F" w14:textId="77777777" w:rsidR="00FC240E" w:rsidRP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3. 成果评审。研究成果经专家评审、网上公示及省委考核办、省教育厅党组、省社科联党组审定后，给予结项。对研究质量高、具备较强转化应用价值的课题，可评定为优秀成果，并予以通报。</w:t>
      </w:r>
    </w:p>
    <w:p w14:paraId="0BEB067A" w14:textId="77777777" w:rsidR="00FC240E" w:rsidRP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4. 成果应用。省委考核办与省社科联共同汇编结项成果，组织课题研究交流和推介转化。</w:t>
      </w:r>
    </w:p>
    <w:p w14:paraId="52641C02" w14:textId="77777777" w:rsidR="00FC240E" w:rsidRP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五、联系方式</w:t>
      </w:r>
    </w:p>
    <w:p w14:paraId="65936093" w14:textId="77777777" w:rsidR="00FC240E" w:rsidRP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联系人及联系电话：</w:t>
      </w:r>
    </w:p>
    <w:p w14:paraId="61ECDE29" w14:textId="77777777" w:rsidR="00FC240E" w:rsidRP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省委组织部干部考核评价中心 任百晓 025-83393370</w:t>
      </w:r>
    </w:p>
    <w:p w14:paraId="5713C746" w14:textId="77777777" w:rsidR="00FC240E" w:rsidRP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省社科联科研中心 陈亮   025-83326749</w:t>
      </w:r>
    </w:p>
    <w:p w14:paraId="2CD0B65A" w14:textId="77777777" w:rsidR="00FC240E" w:rsidRP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材料寄送：南京市建邺路168号4号楼413室省社科联科研中心</w:t>
      </w:r>
    </w:p>
    <w:p w14:paraId="5DF06014" w14:textId="77777777" w:rsid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邮编：210004</w:t>
      </w:r>
    </w:p>
    <w:p w14:paraId="3742844C" w14:textId="77777777" w:rsidR="00FC240E" w:rsidRDefault="00FC240E" w:rsidP="00FC240E">
      <w:pPr>
        <w:shd w:val="clear" w:color="auto" w:fill="FFFFFF"/>
        <w:ind w:left="2080" w:hanging="386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  <w14:ligatures w14:val="none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 xml:space="preserve">                    </w:t>
      </w:r>
    </w:p>
    <w:p w14:paraId="61F03769" w14:textId="578A9E9F" w:rsidR="00FC240E" w:rsidRDefault="00FC240E" w:rsidP="00FC240E">
      <w:pPr>
        <w:shd w:val="clear" w:color="auto" w:fill="FFFFFF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江苏省委考核工作委员会办公室 </w:t>
      </w:r>
    </w:p>
    <w:p w14:paraId="5CC2B4FC" w14:textId="2B5E7661" w:rsidR="00FC240E" w:rsidRDefault="00FC240E" w:rsidP="00FC240E">
      <w:pPr>
        <w:shd w:val="clear" w:color="auto" w:fill="FFFFFF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江苏省哲学社会科学界联合会   </w:t>
      </w:r>
    </w:p>
    <w:p w14:paraId="364A93AE" w14:textId="7A34F5B2" w:rsidR="00FC240E" w:rsidRPr="00FC240E" w:rsidRDefault="00FC240E" w:rsidP="00FC240E">
      <w:pPr>
        <w:shd w:val="clear" w:color="auto" w:fill="FFFFFF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  <w14:ligatures w14:val="none"/>
        </w:rPr>
      </w:pP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江苏省教育厅</w:t>
      </w:r>
    </w:p>
    <w:p w14:paraId="66105253" w14:textId="68A93151" w:rsidR="00FC240E" w:rsidRPr="00FC240E" w:rsidRDefault="00FC240E" w:rsidP="00FC240E">
      <w:pPr>
        <w:widowControl/>
        <w:shd w:val="clear" w:color="auto" w:fill="FFFFFF"/>
        <w:ind w:left="2080" w:hanging="386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 xml:space="preserve">                                                                  </w:t>
      </w:r>
      <w:r w:rsidRPr="00FC240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  <w:t>2024年4月2日</w:t>
      </w:r>
    </w:p>
    <w:p w14:paraId="1C629F64" w14:textId="1B332B5F" w:rsidR="00FC240E" w:rsidRPr="00FC240E" w:rsidRDefault="00FC240E" w:rsidP="00FC240E">
      <w:pPr>
        <w:widowControl/>
        <w:shd w:val="clear" w:color="auto" w:fill="FFFFFF"/>
        <w:spacing w:line="540" w:lineRule="atLeast"/>
        <w:ind w:firstLine="6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14:ligatures w14:val="none"/>
        </w:rPr>
      </w:pPr>
    </w:p>
    <w:p w14:paraId="0514B96F" w14:textId="77777777" w:rsidR="00B93768" w:rsidRDefault="00B93768"/>
    <w:sectPr w:rsidR="00B93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2673" w14:textId="77777777" w:rsidR="00AB0AE3" w:rsidRDefault="00AB0AE3" w:rsidP="00FC240E">
      <w:r>
        <w:separator/>
      </w:r>
    </w:p>
  </w:endnote>
  <w:endnote w:type="continuationSeparator" w:id="0">
    <w:p w14:paraId="55C57ECF" w14:textId="77777777" w:rsidR="00AB0AE3" w:rsidRDefault="00AB0AE3" w:rsidP="00FC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3422" w14:textId="77777777" w:rsidR="00AB0AE3" w:rsidRDefault="00AB0AE3" w:rsidP="00FC240E">
      <w:r>
        <w:separator/>
      </w:r>
    </w:p>
  </w:footnote>
  <w:footnote w:type="continuationSeparator" w:id="0">
    <w:p w14:paraId="6767B094" w14:textId="77777777" w:rsidR="00AB0AE3" w:rsidRDefault="00AB0AE3" w:rsidP="00FC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F59"/>
    <w:rsid w:val="001A1F59"/>
    <w:rsid w:val="00AB0AE3"/>
    <w:rsid w:val="00B93768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2C0BF"/>
  <w15:chartTrackingRefBased/>
  <w15:docId w15:val="{09DCA99A-EBB1-4716-A705-8C3A9DFB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C24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40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240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C240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955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dashed" w:sz="6" w:space="11" w:color="D1D1D1"/>
            <w:right w:val="none" w:sz="0" w:space="0" w:color="auto"/>
          </w:divBdr>
        </w:div>
        <w:div w:id="1318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 小</dc:creator>
  <cp:keywords/>
  <dc:description/>
  <cp:lastModifiedBy>武 小</cp:lastModifiedBy>
  <cp:revision>2</cp:revision>
  <dcterms:created xsi:type="dcterms:W3CDTF">2024-04-07T11:25:00Z</dcterms:created>
  <dcterms:modified xsi:type="dcterms:W3CDTF">2024-04-07T11:27:00Z</dcterms:modified>
</cp:coreProperties>
</file>