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A" w:rsidRPr="00137E1A" w:rsidRDefault="00137E1A" w:rsidP="00137E1A">
      <w:pPr>
        <w:adjustRightInd w:val="0"/>
        <w:snapToGrid w:val="0"/>
        <w:spacing w:line="500" w:lineRule="exact"/>
        <w:jc w:val="center"/>
        <w:rPr>
          <w:rFonts w:eastAsia="仿宋_GB2312" w:hint="eastAsia"/>
          <w:b/>
          <w:color w:val="000000"/>
          <w:kern w:val="0"/>
          <w:sz w:val="32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2"/>
          <w:szCs w:val="30"/>
        </w:rPr>
        <w:t>关于成立全国职业院校教学工作诊断与改进</w:t>
      </w:r>
    </w:p>
    <w:p w:rsidR="00137E1A" w:rsidRPr="00137E1A" w:rsidRDefault="00137E1A" w:rsidP="00137E1A">
      <w:pPr>
        <w:adjustRightInd w:val="0"/>
        <w:snapToGrid w:val="0"/>
        <w:spacing w:line="500" w:lineRule="exact"/>
        <w:jc w:val="center"/>
        <w:rPr>
          <w:rFonts w:eastAsia="仿宋_GB2312" w:hint="eastAsia"/>
          <w:b/>
          <w:color w:val="000000"/>
          <w:kern w:val="0"/>
          <w:sz w:val="32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2"/>
          <w:szCs w:val="30"/>
        </w:rPr>
        <w:t>专家委员会的通知</w:t>
      </w:r>
    </w:p>
    <w:p w:rsidR="00137E1A" w:rsidRPr="00137E1A" w:rsidRDefault="00137E1A" w:rsidP="00137E1A">
      <w:pPr>
        <w:adjustRightInd w:val="0"/>
        <w:snapToGrid w:val="0"/>
        <w:spacing w:line="500" w:lineRule="exact"/>
        <w:jc w:val="center"/>
        <w:rPr>
          <w:rFonts w:eastAsia="仿宋_GB2312" w:hint="eastAsia"/>
          <w:color w:val="000000"/>
          <w:kern w:val="0"/>
          <w:sz w:val="28"/>
          <w:szCs w:val="30"/>
        </w:rPr>
      </w:pPr>
      <w:r w:rsidRPr="00137E1A">
        <w:rPr>
          <w:rFonts w:eastAsia="仿宋_GB2312" w:hint="eastAsia"/>
          <w:color w:val="000000"/>
          <w:kern w:val="0"/>
          <w:sz w:val="28"/>
          <w:szCs w:val="30"/>
        </w:rPr>
        <w:t>教职</w:t>
      </w:r>
      <w:proofErr w:type="gramStart"/>
      <w:r w:rsidRPr="00137E1A">
        <w:rPr>
          <w:rFonts w:eastAsia="仿宋_GB2312" w:hint="eastAsia"/>
          <w:color w:val="000000"/>
          <w:kern w:val="0"/>
          <w:sz w:val="28"/>
          <w:szCs w:val="30"/>
        </w:rPr>
        <w:t>成司函</w:t>
      </w:r>
      <w:proofErr w:type="gramEnd"/>
      <w:r w:rsidRPr="00137E1A">
        <w:rPr>
          <w:rFonts w:eastAsia="仿宋_GB2312" w:hint="eastAsia"/>
          <w:color w:val="000000"/>
          <w:kern w:val="0"/>
          <w:sz w:val="28"/>
          <w:szCs w:val="30"/>
        </w:rPr>
        <w:t>〔</w:t>
      </w:r>
      <w:r w:rsidRPr="00137E1A">
        <w:rPr>
          <w:rFonts w:eastAsia="仿宋_GB2312" w:hint="eastAsia"/>
          <w:color w:val="000000"/>
          <w:kern w:val="0"/>
          <w:sz w:val="28"/>
          <w:szCs w:val="30"/>
        </w:rPr>
        <w:t>2016</w:t>
      </w:r>
      <w:r w:rsidRPr="00137E1A">
        <w:rPr>
          <w:rFonts w:eastAsia="仿宋_GB2312" w:hint="eastAsia"/>
          <w:color w:val="000000"/>
          <w:kern w:val="0"/>
          <w:sz w:val="28"/>
          <w:szCs w:val="30"/>
        </w:rPr>
        <w:t>〕</w:t>
      </w:r>
      <w:r w:rsidRPr="00137E1A">
        <w:rPr>
          <w:rFonts w:eastAsia="仿宋_GB2312" w:hint="eastAsia"/>
          <w:color w:val="000000"/>
          <w:kern w:val="0"/>
          <w:sz w:val="28"/>
          <w:szCs w:val="30"/>
        </w:rPr>
        <w:t>70</w:t>
      </w:r>
      <w:r w:rsidRPr="00137E1A">
        <w:rPr>
          <w:rFonts w:eastAsia="仿宋_GB2312" w:hint="eastAsia"/>
          <w:color w:val="000000"/>
          <w:kern w:val="0"/>
          <w:sz w:val="28"/>
          <w:szCs w:val="30"/>
        </w:rPr>
        <w:t>号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>各省、自治区、直辖市教育厅（教委），新疆生产建设兵团教育局：</w:t>
      </w:r>
      <w:bookmarkStart w:id="0" w:name="_GoBack"/>
      <w:bookmarkEnd w:id="0"/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为落实《教育部办公厅关于建立职业院校教学工作诊断与改进制度的通知》（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教职成厅〔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2015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〕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2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号）要求，充分发挥专家作用，加强对职业院校教学诊断与改进（简称诊改）工作的指导，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提升诊改工作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的科学化、规范化、制度化水平，经研究，决定成立全国职业院校教学工作诊断与改进专家委员会（简称全国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委会）。现将有关事项通知如下：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b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0"/>
          <w:szCs w:val="30"/>
        </w:rPr>
        <w:t xml:space="preserve">　　一、工作职能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委会是教育部职业教育与成人教育司聘请的专家组织，受我司委托，负责职业院校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教学诊改工作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的指导方案研制、政策咨询、业务指导、人员培训、理论研究，以及我司委托的其他相关工作。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b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0"/>
          <w:szCs w:val="30"/>
        </w:rPr>
        <w:t xml:space="preserve">　　二、主要任务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（一）围绕职业院校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教学诊改工作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的内容、形式、方法等开展专题研究，完善教学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工作诊改理论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体系，开展相关咨询。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（二）研究制定职业院校教学工作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诊改指导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方案，根据事业发展需要指导相关行业研制专业教学工作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诊改指导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方案。结合实践和理论研究成果，周期性修订相关指导方案。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（三）接受我司委托，审议各地教育行政部门提交的职业院校教学工作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诊改执行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方案。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（四）建立和维护教育部职业院校教学诊断与改进工作专家库，开展专项培训、组织经验交流，指导和支持省级教学工作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委会的组织建设、专家培训和业务工作。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lastRenderedPageBreak/>
        <w:t xml:space="preserve">　　（五）接受我司委托，指导和支持相关试点工作。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（六）指导各地、各职业院校人才培养工作状态数据管理系统建设，开展数据分析和应用研究，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研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判宏观形势，提供政策建议。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b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0"/>
          <w:szCs w:val="30"/>
        </w:rPr>
        <w:t xml:space="preserve">　　三、组织形式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委会由各省级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委会主任（秘书长）、全国职业院校教学工作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诊改指导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方案研制人员、相关专家组成，任期五年，设主任委员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1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人、副主任委员若干人、秘书长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1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人、委员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80</w:t>
      </w:r>
      <w:r w:rsidRPr="00137E1A">
        <w:rPr>
          <w:rFonts w:eastAsia="仿宋_GB2312" w:hint="eastAsia"/>
          <w:color w:val="000000"/>
          <w:kern w:val="0"/>
          <w:sz w:val="30"/>
          <w:szCs w:val="30"/>
        </w:rPr>
        <w:t>人左右。全国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委会工作由主任委员主持，副主任委员协助。第一届全国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委会秘书处设在常州工程职业技术学院，负责日常工作。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b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b/>
          <w:color w:val="000000"/>
          <w:kern w:val="0"/>
          <w:sz w:val="30"/>
          <w:szCs w:val="30"/>
        </w:rPr>
        <w:t xml:space="preserve">　　四、纪律要求</w:t>
      </w:r>
    </w:p>
    <w:p w:rsidR="00137E1A" w:rsidRPr="00137E1A" w:rsidRDefault="00137E1A" w:rsidP="00137E1A">
      <w:pPr>
        <w:adjustRightInd w:val="0"/>
        <w:snapToGrid w:val="0"/>
        <w:spacing w:line="500" w:lineRule="exact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 xml:space="preserve">　　各委员履职过程中要认真贯彻中央“八项规定”精神，严格遵守《中等职业学校教学工作诊断与改进指导方案（试行）》《高等职业院校内部质量保证体系诊断与改进指导方案（试行）》明确的“纪律与监督”要求。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委会应制定细化的委员工作纪律要求，并监督执行。</w:t>
      </w:r>
    </w:p>
    <w:p w:rsidR="00137E1A" w:rsidRPr="00137E1A" w:rsidRDefault="00137E1A" w:rsidP="00137E1A">
      <w:pPr>
        <w:adjustRightInd w:val="0"/>
        <w:snapToGrid w:val="0"/>
        <w:spacing w:line="500" w:lineRule="exact"/>
        <w:ind w:firstLine="645"/>
        <w:rPr>
          <w:rFonts w:eastAsia="仿宋_GB2312" w:hint="eastAsia"/>
          <w:color w:val="000000"/>
          <w:kern w:val="0"/>
          <w:sz w:val="30"/>
          <w:szCs w:val="30"/>
        </w:rPr>
      </w:pPr>
      <w:r w:rsidRPr="00137E1A">
        <w:rPr>
          <w:rFonts w:eastAsia="仿宋_GB2312" w:hint="eastAsia"/>
          <w:color w:val="000000"/>
          <w:kern w:val="0"/>
          <w:sz w:val="30"/>
          <w:szCs w:val="30"/>
        </w:rPr>
        <w:t>请各地、各部门和职业院校积极支持全国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委会的工作。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请委员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所在单位对委员参加全国</w:t>
      </w:r>
      <w:proofErr w:type="gramStart"/>
      <w:r w:rsidRPr="00137E1A">
        <w:rPr>
          <w:rFonts w:eastAsia="仿宋_GB2312" w:hint="eastAsia"/>
          <w:color w:val="000000"/>
          <w:kern w:val="0"/>
          <w:sz w:val="30"/>
          <w:szCs w:val="30"/>
        </w:rPr>
        <w:t>诊改专</w:t>
      </w:r>
      <w:proofErr w:type="gramEnd"/>
      <w:r w:rsidRPr="00137E1A">
        <w:rPr>
          <w:rFonts w:eastAsia="仿宋_GB2312" w:hint="eastAsia"/>
          <w:color w:val="000000"/>
          <w:kern w:val="0"/>
          <w:sz w:val="30"/>
          <w:szCs w:val="30"/>
        </w:rPr>
        <w:t>委会工作予以必要支持。</w:t>
      </w: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137E1A" w:rsidRDefault="00137E1A" w:rsidP="00137E1A">
      <w:pPr>
        <w:adjustRightInd w:val="0"/>
        <w:snapToGrid w:val="0"/>
        <w:spacing w:line="360" w:lineRule="auto"/>
        <w:ind w:firstLine="645"/>
        <w:rPr>
          <w:rFonts w:eastAsia="仿宋_GB2312" w:hint="eastAsia"/>
          <w:color w:val="000000"/>
          <w:kern w:val="0"/>
          <w:sz w:val="32"/>
          <w:szCs w:val="32"/>
        </w:rPr>
      </w:pPr>
    </w:p>
    <w:p w:rsidR="00092A50" w:rsidRPr="00D5700A" w:rsidRDefault="009746EC" w:rsidP="00092A50">
      <w:pPr>
        <w:adjustRightInd w:val="0"/>
        <w:snapToGrid w:val="0"/>
        <w:spacing w:line="360" w:lineRule="auto"/>
        <w:rPr>
          <w:rFonts w:eastAsia="仿宋_GB2312"/>
          <w:color w:val="000000"/>
          <w:kern w:val="0"/>
          <w:sz w:val="32"/>
          <w:szCs w:val="32"/>
        </w:rPr>
      </w:pPr>
      <w:r w:rsidRPr="00D5700A">
        <w:rPr>
          <w:rFonts w:eastAsia="仿宋_GB2312"/>
          <w:color w:val="000000"/>
          <w:kern w:val="0"/>
          <w:sz w:val="32"/>
          <w:szCs w:val="32"/>
        </w:rPr>
        <w:lastRenderedPageBreak/>
        <w:t>附件</w:t>
      </w:r>
    </w:p>
    <w:p w:rsidR="00092A50" w:rsidRPr="00D5700A" w:rsidRDefault="00A45526" w:rsidP="00137E1A">
      <w:pPr>
        <w:adjustRightInd w:val="0"/>
        <w:snapToGrid w:val="0"/>
        <w:spacing w:afterLines="100" w:after="312" w:line="240" w:lineRule="atLeast"/>
        <w:ind w:firstLine="641"/>
        <w:jc w:val="center"/>
        <w:rPr>
          <w:rFonts w:eastAsia="黑体"/>
          <w:color w:val="000000"/>
          <w:kern w:val="0"/>
          <w:sz w:val="36"/>
          <w:szCs w:val="36"/>
        </w:rPr>
      </w:pPr>
      <w:r w:rsidRPr="00D5700A">
        <w:rPr>
          <w:rFonts w:eastAsia="黑体"/>
          <w:color w:val="000000"/>
          <w:kern w:val="0"/>
          <w:sz w:val="36"/>
          <w:szCs w:val="36"/>
        </w:rPr>
        <w:t>2016-2020</w:t>
      </w:r>
      <w:r w:rsidRPr="00D5700A">
        <w:rPr>
          <w:rFonts w:eastAsia="黑体"/>
          <w:color w:val="000000"/>
          <w:kern w:val="0"/>
          <w:sz w:val="36"/>
          <w:szCs w:val="36"/>
        </w:rPr>
        <w:t>年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全国</w:t>
      </w:r>
      <w:r w:rsidRPr="00D5700A">
        <w:rPr>
          <w:rFonts w:eastAsia="黑体"/>
          <w:color w:val="000000"/>
          <w:kern w:val="0"/>
          <w:sz w:val="36"/>
          <w:szCs w:val="36"/>
        </w:rPr>
        <w:t>职业院校教学工作诊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断与</w:t>
      </w:r>
      <w:r w:rsidRPr="00D5700A">
        <w:rPr>
          <w:rFonts w:eastAsia="黑体"/>
          <w:color w:val="000000"/>
          <w:kern w:val="0"/>
          <w:sz w:val="36"/>
          <w:szCs w:val="36"/>
        </w:rPr>
        <w:t>改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进</w:t>
      </w:r>
      <w:r w:rsidRPr="00D5700A">
        <w:rPr>
          <w:rFonts w:eastAsia="黑体"/>
          <w:color w:val="000000"/>
          <w:kern w:val="0"/>
          <w:sz w:val="36"/>
          <w:szCs w:val="36"/>
        </w:rPr>
        <w:t>专家委员会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组成名单</w:t>
      </w:r>
    </w:p>
    <w:tbl>
      <w:tblPr>
        <w:tblW w:w="7824" w:type="dxa"/>
        <w:tblInd w:w="108" w:type="dxa"/>
        <w:tblLook w:val="04A0" w:firstRow="1" w:lastRow="0" w:firstColumn="1" w:lastColumn="0" w:noHBand="0" w:noVBand="1"/>
      </w:tblPr>
      <w:tblGrid>
        <w:gridCol w:w="1134"/>
        <w:gridCol w:w="1930"/>
        <w:gridCol w:w="4760"/>
      </w:tblGrid>
      <w:tr w:rsidR="00113AE9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主任委员：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13AE9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杨应崧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上海金山社区学院</w:t>
            </w:r>
          </w:p>
        </w:tc>
      </w:tr>
      <w:tr w:rsidR="00113AE9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13AE9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崔岩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陕西工业职业技术学院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701AC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丁晓昌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701AC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江苏省教育厅</w:t>
            </w:r>
          </w:p>
        </w:tc>
      </w:tr>
      <w:tr w:rsidR="00BC07C2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</w:tcPr>
          <w:p w:rsidR="00BC07C2" w:rsidRPr="00D5700A" w:rsidRDefault="00BC07C2" w:rsidP="00BC07C2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BC07C2" w:rsidRPr="00D5700A" w:rsidRDefault="00BC07C2" w:rsidP="00BC07C2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郭葳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BC07C2" w:rsidRPr="00D5700A" w:rsidRDefault="00BC07C2" w:rsidP="00BC07C2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天津市第一商业学校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0F640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0F6400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新疆职业教育学会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A514C4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徐建平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A514C4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芜湖职业技术学院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周俊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江苏省扬州商务高等职业学校</w:t>
            </w:r>
          </w:p>
        </w:tc>
      </w:tr>
      <w:tr w:rsidR="002A72F6" w:rsidRPr="00D5700A" w:rsidTr="00DD6BCC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bottom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秘书长：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2A72F6" w:rsidRPr="00D5700A" w:rsidRDefault="002A72F6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袁洪志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常州工程职业技术学院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柏定国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福建省教育评估研究中心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鲍贤俊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上海市交通学校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蔡红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上海行健职业学院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陈春梅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广州番禺职业技术学院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陈国龙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福建省教育厅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陈敬良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上海市教育评估院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陈燕群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上海新朋程信息科技有限公司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池云霞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河北工业职业技术学院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董新伟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辽宁教育研究院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樊至光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广州工程技术职业学院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范国强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南京工业职业技术学院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冯保生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新疆石河子工程技术学校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冯文成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兰州石化职业技术学院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高鸿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辽宁教育研究院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高居红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陕西省教育科学研究所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郭庆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重庆工商职业学院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韩志刚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广西工业职业技术学院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何英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云南省商务信息工程学校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何锡涛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上海电机学院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胡明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吉林交通职业技术学院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霍天强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内蒙古化工职业学院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吉家文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海南经贸职业技术学院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江彦桥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经贵宝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江苏省扬州商务高等职业学校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李莹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南宁市第一职业技术学校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李敏骞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甘肃农业职业技术学院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李善峰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青海省重工业职业技术学校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李兴旺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安徽水利水电职业技术学院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李宇红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北京财贸职业学院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刘晶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河北省教育厅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山西工程职业技术学院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刘国际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黄河水利职业技术学院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刘惠</w:t>
            </w: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广东科学技术职业学院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刘景峰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新疆生产建设兵团教育局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刘康宁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云南省高等教育研究院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刘显泽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柳燕君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北京市教育科学研究院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卢亚莲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贵州轻工职业技术学院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吕景泉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天津市教育委员会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秦珂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中国模具工业协会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曲嘉维</w:t>
            </w:r>
            <w:proofErr w:type="gramEnd"/>
          </w:p>
        </w:tc>
        <w:tc>
          <w:tcPr>
            <w:tcW w:w="4760" w:type="dxa"/>
            <w:shd w:val="clear" w:color="000000" w:fill="FFFFFF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黑龙江省教育厅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盛健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石忠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滨州职业学院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史文生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河南省教育厅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宋凯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有色金属工业人才中心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孙百鸣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哈尔滨职业技术学院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孙中升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山东省潍坊商业学校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滕少峰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长春市机械工业学校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汪建云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丽水职业技术学院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王昌辉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贵州省建设学校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王成方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374CC0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王江清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吴念香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吴艳玲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谢红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重庆市教育委员会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谢传兵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江苏省教科院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徐彦平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宁夏工商职业技术学院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薛继龙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内蒙古自治区教育厅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阎开印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西南交通大学峨嵋校区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阎图强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山西省贸易学校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杨乐文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江西省电子信息工程学校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杨予海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青海畜牧兽医职业技术学院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张雯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成都铁路工程学校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赵恒伯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江西旅游商贸职业学院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赵晓瑞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宁夏农业学校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郑海涛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海南省教育研究培训院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周慎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武汉铁路职业技术学院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proofErr w:type="gramStart"/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朱圣芳</w:t>
            </w:r>
            <w:proofErr w:type="gramEnd"/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朱晓敏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新疆供销学校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朱永祥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浙江省教育科学研究院</w:t>
            </w:r>
          </w:p>
        </w:tc>
      </w:tr>
    </w:tbl>
    <w:p w:rsidR="00CF17CB" w:rsidRPr="00D5700A" w:rsidRDefault="00CF17CB">
      <w:pPr>
        <w:adjustRightInd w:val="0"/>
        <w:snapToGrid w:val="0"/>
        <w:spacing w:line="240" w:lineRule="atLeast"/>
        <w:ind w:firstLine="641"/>
        <w:rPr>
          <w:rFonts w:eastAsia="仿宋_GB2312"/>
          <w:color w:val="000000"/>
          <w:kern w:val="0"/>
          <w:sz w:val="32"/>
          <w:szCs w:val="32"/>
        </w:rPr>
      </w:pPr>
    </w:p>
    <w:p w:rsidR="00CF17CB" w:rsidRPr="00D5700A" w:rsidRDefault="00113AE9">
      <w:pPr>
        <w:adjustRightInd w:val="0"/>
        <w:snapToGrid w:val="0"/>
        <w:spacing w:line="240" w:lineRule="atLeast"/>
        <w:ind w:firstLineChars="500" w:firstLine="1600"/>
        <w:rPr>
          <w:rFonts w:eastAsia="仿宋_GB2312"/>
          <w:color w:val="000000"/>
          <w:kern w:val="0"/>
          <w:sz w:val="32"/>
          <w:szCs w:val="32"/>
        </w:rPr>
      </w:pPr>
      <w:r w:rsidRPr="00D5700A">
        <w:rPr>
          <w:rFonts w:eastAsia="仿宋_GB2312"/>
          <w:color w:val="000000"/>
          <w:kern w:val="0"/>
          <w:sz w:val="32"/>
          <w:szCs w:val="32"/>
        </w:rPr>
        <w:t>（按姓名拼音顺序排列）</w:t>
      </w:r>
    </w:p>
    <w:sectPr w:rsidR="00CF17CB" w:rsidRPr="00D5700A" w:rsidSect="000F7F4B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B" w:rsidRDefault="0080329B" w:rsidP="000B57E8">
      <w:r>
        <w:separator/>
      </w:r>
    </w:p>
  </w:endnote>
  <w:endnote w:type="continuationSeparator" w:id="0">
    <w:p w:rsidR="0080329B" w:rsidRDefault="0080329B" w:rsidP="000B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CB" w:rsidRDefault="00465A3E" w:rsidP="00C6785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7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7CB" w:rsidRDefault="00CF17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CB" w:rsidRDefault="00465A3E" w:rsidP="000F7F4B">
    <w:pPr>
      <w:pStyle w:val="a5"/>
      <w:jc w:val="center"/>
    </w:pPr>
    <w:r>
      <w:rPr>
        <w:rStyle w:val="a8"/>
      </w:rPr>
      <w:fldChar w:fldCharType="begin"/>
    </w:r>
    <w:r w:rsidR="00CF17C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7E1A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B" w:rsidRDefault="0080329B" w:rsidP="000B57E8">
      <w:r>
        <w:separator/>
      </w:r>
    </w:p>
  </w:footnote>
  <w:footnote w:type="continuationSeparator" w:id="0">
    <w:p w:rsidR="0080329B" w:rsidRDefault="0080329B" w:rsidP="000B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5A3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12B6C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D76005A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DEAE58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6B74AA4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5778031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062C1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A6CCB2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0FA59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299A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8D206A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08623B0"/>
    <w:multiLevelType w:val="singleLevel"/>
    <w:tmpl w:val="1A6E64C0"/>
    <w:lvl w:ilvl="0">
      <w:start w:val="1"/>
      <w:numFmt w:val="decimal"/>
      <w:lvlText w:val="%1"/>
      <w:lvlJc w:val="center"/>
      <w:pPr>
        <w:tabs>
          <w:tab w:val="num" w:pos="648"/>
        </w:tabs>
        <w:ind w:left="425" w:hanging="137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B57E8"/>
    <w:rsid w:val="000012ED"/>
    <w:rsid w:val="00004289"/>
    <w:rsid w:val="00016645"/>
    <w:rsid w:val="00026CFA"/>
    <w:rsid w:val="00036218"/>
    <w:rsid w:val="00043BA0"/>
    <w:rsid w:val="000544BC"/>
    <w:rsid w:val="00062476"/>
    <w:rsid w:val="00077ED1"/>
    <w:rsid w:val="00083A8E"/>
    <w:rsid w:val="00084770"/>
    <w:rsid w:val="00091306"/>
    <w:rsid w:val="00092A50"/>
    <w:rsid w:val="00096D80"/>
    <w:rsid w:val="00097DC2"/>
    <w:rsid w:val="000A2668"/>
    <w:rsid w:val="000A4663"/>
    <w:rsid w:val="000B57E8"/>
    <w:rsid w:val="000D44B2"/>
    <w:rsid w:val="000F584B"/>
    <w:rsid w:val="000F7F4B"/>
    <w:rsid w:val="00100AEB"/>
    <w:rsid w:val="001079A5"/>
    <w:rsid w:val="00111ACA"/>
    <w:rsid w:val="00113AE9"/>
    <w:rsid w:val="001260F3"/>
    <w:rsid w:val="00131271"/>
    <w:rsid w:val="00132507"/>
    <w:rsid w:val="001331A3"/>
    <w:rsid w:val="00137E1A"/>
    <w:rsid w:val="001458C5"/>
    <w:rsid w:val="00151D21"/>
    <w:rsid w:val="00152E2A"/>
    <w:rsid w:val="0015756A"/>
    <w:rsid w:val="0016334B"/>
    <w:rsid w:val="001636FF"/>
    <w:rsid w:val="001664D5"/>
    <w:rsid w:val="0017362A"/>
    <w:rsid w:val="00174FD5"/>
    <w:rsid w:val="00185180"/>
    <w:rsid w:val="00192554"/>
    <w:rsid w:val="00194D91"/>
    <w:rsid w:val="001A4B6B"/>
    <w:rsid w:val="001C67BE"/>
    <w:rsid w:val="001C7391"/>
    <w:rsid w:val="001E0867"/>
    <w:rsid w:val="001E3928"/>
    <w:rsid w:val="001F6A9E"/>
    <w:rsid w:val="00231D7B"/>
    <w:rsid w:val="00245426"/>
    <w:rsid w:val="00245DCE"/>
    <w:rsid w:val="00252DF0"/>
    <w:rsid w:val="0025431E"/>
    <w:rsid w:val="002629DA"/>
    <w:rsid w:val="00282F95"/>
    <w:rsid w:val="002908B5"/>
    <w:rsid w:val="00290EF6"/>
    <w:rsid w:val="002961F9"/>
    <w:rsid w:val="002A313F"/>
    <w:rsid w:val="002A72F6"/>
    <w:rsid w:val="002B676A"/>
    <w:rsid w:val="002C6ABF"/>
    <w:rsid w:val="002D275F"/>
    <w:rsid w:val="002D7BA6"/>
    <w:rsid w:val="002F610A"/>
    <w:rsid w:val="002F6B39"/>
    <w:rsid w:val="002F7AA7"/>
    <w:rsid w:val="00303110"/>
    <w:rsid w:val="00303889"/>
    <w:rsid w:val="00304DA4"/>
    <w:rsid w:val="003124B4"/>
    <w:rsid w:val="00313BE8"/>
    <w:rsid w:val="003230F6"/>
    <w:rsid w:val="003321E3"/>
    <w:rsid w:val="00340107"/>
    <w:rsid w:val="00341D9F"/>
    <w:rsid w:val="003528BA"/>
    <w:rsid w:val="003565C9"/>
    <w:rsid w:val="00374CC0"/>
    <w:rsid w:val="00385279"/>
    <w:rsid w:val="00391D6D"/>
    <w:rsid w:val="003A415F"/>
    <w:rsid w:val="003A51D0"/>
    <w:rsid w:val="003A5D53"/>
    <w:rsid w:val="003C755B"/>
    <w:rsid w:val="003D26BB"/>
    <w:rsid w:val="003F4D06"/>
    <w:rsid w:val="003F6C03"/>
    <w:rsid w:val="003F7A55"/>
    <w:rsid w:val="00400857"/>
    <w:rsid w:val="00401FE7"/>
    <w:rsid w:val="00411026"/>
    <w:rsid w:val="00412AD4"/>
    <w:rsid w:val="0043745B"/>
    <w:rsid w:val="004413E9"/>
    <w:rsid w:val="00447915"/>
    <w:rsid w:val="00450765"/>
    <w:rsid w:val="00455C86"/>
    <w:rsid w:val="004654B4"/>
    <w:rsid w:val="00465A3E"/>
    <w:rsid w:val="0047248D"/>
    <w:rsid w:val="0049405E"/>
    <w:rsid w:val="00495BAE"/>
    <w:rsid w:val="004A52E7"/>
    <w:rsid w:val="004B02F9"/>
    <w:rsid w:val="004B77F5"/>
    <w:rsid w:val="004C0732"/>
    <w:rsid w:val="004C6A6E"/>
    <w:rsid w:val="004D2983"/>
    <w:rsid w:val="004D4FAC"/>
    <w:rsid w:val="004E62DE"/>
    <w:rsid w:val="004F6237"/>
    <w:rsid w:val="00512AEA"/>
    <w:rsid w:val="00515281"/>
    <w:rsid w:val="00521604"/>
    <w:rsid w:val="0052409C"/>
    <w:rsid w:val="005328A6"/>
    <w:rsid w:val="0055398E"/>
    <w:rsid w:val="00557657"/>
    <w:rsid w:val="00567A59"/>
    <w:rsid w:val="00570DBC"/>
    <w:rsid w:val="00577081"/>
    <w:rsid w:val="0058160D"/>
    <w:rsid w:val="0058672C"/>
    <w:rsid w:val="00586745"/>
    <w:rsid w:val="005900BD"/>
    <w:rsid w:val="0059377A"/>
    <w:rsid w:val="005A141F"/>
    <w:rsid w:val="005A3CDB"/>
    <w:rsid w:val="005B216C"/>
    <w:rsid w:val="005B51C7"/>
    <w:rsid w:val="005B6839"/>
    <w:rsid w:val="005C0202"/>
    <w:rsid w:val="005C056C"/>
    <w:rsid w:val="005E3E76"/>
    <w:rsid w:val="00600302"/>
    <w:rsid w:val="00611014"/>
    <w:rsid w:val="00620A3A"/>
    <w:rsid w:val="0062679E"/>
    <w:rsid w:val="00627126"/>
    <w:rsid w:val="00634F5A"/>
    <w:rsid w:val="0063525E"/>
    <w:rsid w:val="00641521"/>
    <w:rsid w:val="00644211"/>
    <w:rsid w:val="00647E95"/>
    <w:rsid w:val="00661670"/>
    <w:rsid w:val="006662BB"/>
    <w:rsid w:val="0066662D"/>
    <w:rsid w:val="006706C1"/>
    <w:rsid w:val="006A6DEC"/>
    <w:rsid w:val="006C3AA5"/>
    <w:rsid w:val="006E433E"/>
    <w:rsid w:val="006E743C"/>
    <w:rsid w:val="006F6844"/>
    <w:rsid w:val="00702592"/>
    <w:rsid w:val="00705EF7"/>
    <w:rsid w:val="00711B4A"/>
    <w:rsid w:val="0071264D"/>
    <w:rsid w:val="00720BB5"/>
    <w:rsid w:val="00724566"/>
    <w:rsid w:val="00724BAF"/>
    <w:rsid w:val="00733252"/>
    <w:rsid w:val="00744AB2"/>
    <w:rsid w:val="00745C13"/>
    <w:rsid w:val="00754675"/>
    <w:rsid w:val="007573C7"/>
    <w:rsid w:val="0076303A"/>
    <w:rsid w:val="0076439C"/>
    <w:rsid w:val="0078234E"/>
    <w:rsid w:val="00794500"/>
    <w:rsid w:val="00795253"/>
    <w:rsid w:val="007967C2"/>
    <w:rsid w:val="00796BCD"/>
    <w:rsid w:val="007B587A"/>
    <w:rsid w:val="007D646B"/>
    <w:rsid w:val="007E2F6A"/>
    <w:rsid w:val="007E3E90"/>
    <w:rsid w:val="007F7F62"/>
    <w:rsid w:val="00800472"/>
    <w:rsid w:val="0080329B"/>
    <w:rsid w:val="00811293"/>
    <w:rsid w:val="00824C17"/>
    <w:rsid w:val="00833BB6"/>
    <w:rsid w:val="008471E6"/>
    <w:rsid w:val="00851E07"/>
    <w:rsid w:val="00851F1E"/>
    <w:rsid w:val="00865898"/>
    <w:rsid w:val="0087084A"/>
    <w:rsid w:val="00885177"/>
    <w:rsid w:val="008A1AF1"/>
    <w:rsid w:val="008B1CE4"/>
    <w:rsid w:val="008B3CE0"/>
    <w:rsid w:val="008B5A75"/>
    <w:rsid w:val="008D4B4F"/>
    <w:rsid w:val="008E4E50"/>
    <w:rsid w:val="008F21E1"/>
    <w:rsid w:val="008F3C7C"/>
    <w:rsid w:val="00900B29"/>
    <w:rsid w:val="00910091"/>
    <w:rsid w:val="009205ED"/>
    <w:rsid w:val="00920CC9"/>
    <w:rsid w:val="00922388"/>
    <w:rsid w:val="009226B7"/>
    <w:rsid w:val="00924AB1"/>
    <w:rsid w:val="009319F6"/>
    <w:rsid w:val="00935DBF"/>
    <w:rsid w:val="00951AF0"/>
    <w:rsid w:val="00951D7F"/>
    <w:rsid w:val="00961C65"/>
    <w:rsid w:val="00967941"/>
    <w:rsid w:val="009746EC"/>
    <w:rsid w:val="0098262D"/>
    <w:rsid w:val="00987D41"/>
    <w:rsid w:val="009B32E4"/>
    <w:rsid w:val="009B4283"/>
    <w:rsid w:val="009B6CCE"/>
    <w:rsid w:val="009C2410"/>
    <w:rsid w:val="009E4659"/>
    <w:rsid w:val="00A102A9"/>
    <w:rsid w:val="00A1137B"/>
    <w:rsid w:val="00A374EE"/>
    <w:rsid w:val="00A43BA9"/>
    <w:rsid w:val="00A45526"/>
    <w:rsid w:val="00A47B54"/>
    <w:rsid w:val="00A53A33"/>
    <w:rsid w:val="00A54544"/>
    <w:rsid w:val="00A5632D"/>
    <w:rsid w:val="00A618E9"/>
    <w:rsid w:val="00A62D4E"/>
    <w:rsid w:val="00A67435"/>
    <w:rsid w:val="00A70ABF"/>
    <w:rsid w:val="00A71739"/>
    <w:rsid w:val="00A729E3"/>
    <w:rsid w:val="00A73C4D"/>
    <w:rsid w:val="00A92686"/>
    <w:rsid w:val="00A9386C"/>
    <w:rsid w:val="00AA2136"/>
    <w:rsid w:val="00AA3E39"/>
    <w:rsid w:val="00AC4C3C"/>
    <w:rsid w:val="00AD6420"/>
    <w:rsid w:val="00AE05EA"/>
    <w:rsid w:val="00B02C92"/>
    <w:rsid w:val="00B064C5"/>
    <w:rsid w:val="00B12833"/>
    <w:rsid w:val="00B2568E"/>
    <w:rsid w:val="00B27CC8"/>
    <w:rsid w:val="00B3580D"/>
    <w:rsid w:val="00B360B7"/>
    <w:rsid w:val="00B44395"/>
    <w:rsid w:val="00B5652D"/>
    <w:rsid w:val="00B60A93"/>
    <w:rsid w:val="00B60AE0"/>
    <w:rsid w:val="00B6781D"/>
    <w:rsid w:val="00B746EF"/>
    <w:rsid w:val="00B76930"/>
    <w:rsid w:val="00B81C80"/>
    <w:rsid w:val="00B91464"/>
    <w:rsid w:val="00B93DF5"/>
    <w:rsid w:val="00B94775"/>
    <w:rsid w:val="00B9557C"/>
    <w:rsid w:val="00BB116A"/>
    <w:rsid w:val="00BB7C51"/>
    <w:rsid w:val="00BC07C2"/>
    <w:rsid w:val="00BC6F8D"/>
    <w:rsid w:val="00BD1022"/>
    <w:rsid w:val="00BD1316"/>
    <w:rsid w:val="00BE40AD"/>
    <w:rsid w:val="00BF06E5"/>
    <w:rsid w:val="00BF7DE9"/>
    <w:rsid w:val="00C013DE"/>
    <w:rsid w:val="00C01C36"/>
    <w:rsid w:val="00C02670"/>
    <w:rsid w:val="00C232A8"/>
    <w:rsid w:val="00C263F5"/>
    <w:rsid w:val="00C67859"/>
    <w:rsid w:val="00C81213"/>
    <w:rsid w:val="00C9118D"/>
    <w:rsid w:val="00CB27FE"/>
    <w:rsid w:val="00CC3C12"/>
    <w:rsid w:val="00CD11B3"/>
    <w:rsid w:val="00CF1517"/>
    <w:rsid w:val="00CF17CB"/>
    <w:rsid w:val="00CF7EA7"/>
    <w:rsid w:val="00D0020D"/>
    <w:rsid w:val="00D048FD"/>
    <w:rsid w:val="00D11E5B"/>
    <w:rsid w:val="00D217B7"/>
    <w:rsid w:val="00D225FD"/>
    <w:rsid w:val="00D262AD"/>
    <w:rsid w:val="00D26AEB"/>
    <w:rsid w:val="00D31828"/>
    <w:rsid w:val="00D331E4"/>
    <w:rsid w:val="00D45D29"/>
    <w:rsid w:val="00D56B10"/>
    <w:rsid w:val="00D5700A"/>
    <w:rsid w:val="00D67375"/>
    <w:rsid w:val="00D701D4"/>
    <w:rsid w:val="00D70F7D"/>
    <w:rsid w:val="00D805EF"/>
    <w:rsid w:val="00D816AB"/>
    <w:rsid w:val="00D83113"/>
    <w:rsid w:val="00DA2A80"/>
    <w:rsid w:val="00DB3157"/>
    <w:rsid w:val="00DB71BD"/>
    <w:rsid w:val="00DD7005"/>
    <w:rsid w:val="00DF253B"/>
    <w:rsid w:val="00DF3CB4"/>
    <w:rsid w:val="00DF3F87"/>
    <w:rsid w:val="00DF412D"/>
    <w:rsid w:val="00E15CBF"/>
    <w:rsid w:val="00E20D3C"/>
    <w:rsid w:val="00E255C1"/>
    <w:rsid w:val="00E3172B"/>
    <w:rsid w:val="00E57298"/>
    <w:rsid w:val="00E65224"/>
    <w:rsid w:val="00E80CAC"/>
    <w:rsid w:val="00E95DFC"/>
    <w:rsid w:val="00EB3C0A"/>
    <w:rsid w:val="00EC1B64"/>
    <w:rsid w:val="00ED2EC7"/>
    <w:rsid w:val="00ED5527"/>
    <w:rsid w:val="00EE40E0"/>
    <w:rsid w:val="00EE4CA0"/>
    <w:rsid w:val="00EE73AD"/>
    <w:rsid w:val="00EF44E0"/>
    <w:rsid w:val="00EF5916"/>
    <w:rsid w:val="00EF6365"/>
    <w:rsid w:val="00EF70A3"/>
    <w:rsid w:val="00F03FCC"/>
    <w:rsid w:val="00F242AD"/>
    <w:rsid w:val="00F35DF3"/>
    <w:rsid w:val="00F61B7E"/>
    <w:rsid w:val="00F66C6A"/>
    <w:rsid w:val="00F924EE"/>
    <w:rsid w:val="00F96BF6"/>
    <w:rsid w:val="00FA33D1"/>
    <w:rsid w:val="00FB6D57"/>
    <w:rsid w:val="00FC06D4"/>
    <w:rsid w:val="00FC159D"/>
    <w:rsid w:val="00FF1F93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587A"/>
    <w:pPr>
      <w:ind w:right="-154" w:firstLine="560"/>
    </w:pPr>
    <w:rPr>
      <w:rFonts w:ascii="仿宋_GB2312" w:eastAsia="仿宋_GB2312"/>
      <w:sz w:val="28"/>
    </w:rPr>
  </w:style>
  <w:style w:type="paragraph" w:styleId="a4">
    <w:name w:val="header"/>
    <w:basedOn w:val="a"/>
    <w:link w:val="Char"/>
    <w:uiPriority w:val="99"/>
    <w:unhideWhenUsed/>
    <w:rsid w:val="000B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B57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B57E8"/>
    <w:rPr>
      <w:kern w:val="2"/>
      <w:sz w:val="18"/>
      <w:szCs w:val="18"/>
    </w:rPr>
  </w:style>
  <w:style w:type="table" w:styleId="a6">
    <w:name w:val="Table Grid"/>
    <w:basedOn w:val="a1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63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63F5"/>
    <w:rPr>
      <w:kern w:val="2"/>
      <w:sz w:val="18"/>
      <w:szCs w:val="18"/>
    </w:rPr>
  </w:style>
  <w:style w:type="character" w:customStyle="1" w:styleId="biaoti041">
    <w:name w:val="biaoti041"/>
    <w:basedOn w:val="a0"/>
    <w:rsid w:val="00026CFA"/>
    <w:rPr>
      <w:b/>
      <w:bCs/>
      <w:color w:val="003399"/>
      <w:sz w:val="38"/>
      <w:szCs w:val="38"/>
    </w:rPr>
  </w:style>
  <w:style w:type="character" w:styleId="a8">
    <w:name w:val="page number"/>
    <w:basedOn w:val="a0"/>
    <w:rsid w:val="000F7F4B"/>
  </w:style>
  <w:style w:type="paragraph" w:customStyle="1" w:styleId="CharChar1CharCharCharChar">
    <w:name w:val="Char Char1 Char Char Char Char"/>
    <w:basedOn w:val="a"/>
    <w:rsid w:val="0043745B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5362-51EB-42B8-B5B0-E756EA9E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350</Words>
  <Characters>2000</Characters>
  <Application>Microsoft Office Word</Application>
  <DocSecurity>0</DocSecurity>
  <Lines>16</Lines>
  <Paragraphs>4</Paragraphs>
  <ScaleCrop>false</ScaleCrop>
  <Company>方正电脑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关于成立普通高等学校本专科教学工作</dc:title>
  <dc:creator>方正电脑</dc:creator>
  <cp:lastModifiedBy>微软用户</cp:lastModifiedBy>
  <cp:revision>77</cp:revision>
  <cp:lastPrinted>2016-05-27T01:28:00Z</cp:lastPrinted>
  <dcterms:created xsi:type="dcterms:W3CDTF">2016-02-17T00:58:00Z</dcterms:created>
  <dcterms:modified xsi:type="dcterms:W3CDTF">2019-05-28T06:14:00Z</dcterms:modified>
</cp:coreProperties>
</file>