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A9" w:rsidRPr="00680BA9" w:rsidRDefault="00680BA9" w:rsidP="00680BA9">
      <w:pPr>
        <w:spacing w:afterLines="50" w:after="156" w:line="500" w:lineRule="exact"/>
        <w:jc w:val="center"/>
        <w:rPr>
          <w:rFonts w:ascii="仿宋" w:eastAsia="仿宋" w:hAnsi="仿宋" w:hint="eastAsia"/>
          <w:b/>
          <w:sz w:val="32"/>
        </w:rPr>
      </w:pPr>
      <w:r w:rsidRPr="00680BA9">
        <w:rPr>
          <w:rFonts w:ascii="仿宋" w:eastAsia="仿宋" w:hAnsi="仿宋" w:hint="eastAsia"/>
          <w:b/>
          <w:sz w:val="32"/>
        </w:rPr>
        <w:t>省教育厅关于公布江苏省高等职业院校内部质量保证体系诊断与改进第二批试点院校名单的通知</w:t>
      </w:r>
    </w:p>
    <w:p w:rsidR="00680BA9" w:rsidRPr="00680BA9" w:rsidRDefault="00680BA9" w:rsidP="00680BA9">
      <w:pPr>
        <w:spacing w:line="500" w:lineRule="exact"/>
        <w:jc w:val="center"/>
        <w:rPr>
          <w:rFonts w:ascii="仿宋" w:eastAsia="仿宋" w:hAnsi="仿宋" w:hint="eastAsia"/>
          <w:sz w:val="28"/>
        </w:rPr>
      </w:pPr>
      <w:proofErr w:type="gramStart"/>
      <w:r w:rsidRPr="00680BA9">
        <w:rPr>
          <w:rFonts w:ascii="仿宋" w:eastAsia="仿宋" w:hAnsi="仿宋" w:hint="eastAsia"/>
          <w:sz w:val="28"/>
        </w:rPr>
        <w:t>苏教高</w:t>
      </w:r>
      <w:proofErr w:type="gramEnd"/>
      <w:r w:rsidRPr="00680BA9">
        <w:rPr>
          <w:rFonts w:ascii="仿宋" w:eastAsia="仿宋" w:hAnsi="仿宋" w:hint="eastAsia"/>
          <w:sz w:val="28"/>
        </w:rPr>
        <w:t>〔2018〕14号</w:t>
      </w:r>
    </w:p>
    <w:p w:rsidR="00680BA9" w:rsidRPr="00680BA9" w:rsidRDefault="00680BA9" w:rsidP="00680BA9">
      <w:pPr>
        <w:spacing w:line="500" w:lineRule="exact"/>
        <w:rPr>
          <w:rFonts w:ascii="仿宋" w:eastAsia="仿宋" w:hAnsi="仿宋" w:hint="eastAsia"/>
          <w:sz w:val="28"/>
        </w:rPr>
      </w:pPr>
      <w:r w:rsidRPr="00680BA9">
        <w:rPr>
          <w:rFonts w:ascii="仿宋" w:eastAsia="仿宋" w:hAnsi="仿宋" w:hint="eastAsia"/>
          <w:sz w:val="28"/>
        </w:rPr>
        <w:t>各高等职业院校：</w:t>
      </w:r>
    </w:p>
    <w:p w:rsidR="00680BA9" w:rsidRPr="00680BA9" w:rsidRDefault="00680BA9" w:rsidP="008F214C">
      <w:pPr>
        <w:spacing w:line="520" w:lineRule="exact"/>
        <w:ind w:firstLineChars="200" w:firstLine="560"/>
        <w:rPr>
          <w:rFonts w:ascii="仿宋" w:eastAsia="仿宋" w:hAnsi="仿宋" w:hint="eastAsia"/>
          <w:sz w:val="28"/>
        </w:rPr>
      </w:pPr>
      <w:bookmarkStart w:id="0" w:name="_GoBack"/>
      <w:r w:rsidRPr="00680BA9">
        <w:rPr>
          <w:rFonts w:ascii="仿宋" w:eastAsia="仿宋" w:hAnsi="仿宋" w:hint="eastAsia"/>
          <w:sz w:val="28"/>
        </w:rPr>
        <w:t>根据教育部关于建立职业院校教学工作诊断与改进（简称诊改）制度的要求，2016年以来，江苏省教育厅组织开展了高职院校内部质量保证体系</w:t>
      </w:r>
      <w:proofErr w:type="gramStart"/>
      <w:r w:rsidRPr="00680BA9">
        <w:rPr>
          <w:rFonts w:ascii="仿宋" w:eastAsia="仿宋" w:hAnsi="仿宋" w:hint="eastAsia"/>
          <w:sz w:val="28"/>
        </w:rPr>
        <w:t>建设诊改工作</w:t>
      </w:r>
      <w:proofErr w:type="gramEnd"/>
      <w:r w:rsidRPr="00680BA9">
        <w:rPr>
          <w:rFonts w:ascii="仿宋" w:eastAsia="仿宋" w:hAnsi="仿宋" w:hint="eastAsia"/>
          <w:sz w:val="28"/>
        </w:rPr>
        <w:t>试点，首批五所试点院校发挥了较好的示范引领作用。为进一步</w:t>
      </w:r>
      <w:proofErr w:type="gramStart"/>
      <w:r w:rsidRPr="00680BA9">
        <w:rPr>
          <w:rFonts w:ascii="仿宋" w:eastAsia="仿宋" w:hAnsi="仿宋" w:hint="eastAsia"/>
          <w:sz w:val="28"/>
        </w:rPr>
        <w:t>推进诊改工作</w:t>
      </w:r>
      <w:proofErr w:type="gramEnd"/>
      <w:r w:rsidRPr="00680BA9">
        <w:rPr>
          <w:rFonts w:ascii="仿宋" w:eastAsia="仿宋" w:hAnsi="仿宋" w:hint="eastAsia"/>
          <w:sz w:val="28"/>
        </w:rPr>
        <w:t>，加强高职院校内部质量保证体系建设，整体提升高职院校人才培养质量，根据《江苏省高等职业院校内部质量保证体系诊断与改进工作方案（试行）》（</w:t>
      </w:r>
      <w:proofErr w:type="gramStart"/>
      <w:r w:rsidRPr="00680BA9">
        <w:rPr>
          <w:rFonts w:ascii="仿宋" w:eastAsia="仿宋" w:hAnsi="仿宋" w:hint="eastAsia"/>
          <w:sz w:val="28"/>
        </w:rPr>
        <w:t>苏教高</w:t>
      </w:r>
      <w:proofErr w:type="gramEnd"/>
      <w:r w:rsidRPr="00680BA9">
        <w:rPr>
          <w:rFonts w:ascii="仿宋" w:eastAsia="仿宋" w:hAnsi="仿宋" w:hint="eastAsia"/>
          <w:sz w:val="28"/>
        </w:rPr>
        <w:t>〔2016〕9号）和《省教育厅关于深化高职院校内部质量保证体系建设推进诊断与改进试点工作的通知》（</w:t>
      </w:r>
      <w:proofErr w:type="gramStart"/>
      <w:r w:rsidRPr="00680BA9">
        <w:rPr>
          <w:rFonts w:ascii="仿宋" w:eastAsia="仿宋" w:hAnsi="仿宋" w:hint="eastAsia"/>
          <w:sz w:val="28"/>
        </w:rPr>
        <w:t>苏教高</w:t>
      </w:r>
      <w:proofErr w:type="gramEnd"/>
      <w:r w:rsidRPr="00680BA9">
        <w:rPr>
          <w:rFonts w:ascii="仿宋" w:eastAsia="仿宋" w:hAnsi="仿宋" w:hint="eastAsia"/>
          <w:sz w:val="28"/>
        </w:rPr>
        <w:t>〔2017〕20号）等文件要求，省教育厅在总结前期工作经验的基础上进一步</w:t>
      </w:r>
      <w:proofErr w:type="gramStart"/>
      <w:r w:rsidRPr="00680BA9">
        <w:rPr>
          <w:rFonts w:ascii="仿宋" w:eastAsia="仿宋" w:hAnsi="仿宋" w:hint="eastAsia"/>
          <w:sz w:val="28"/>
        </w:rPr>
        <w:t>扩大诊改试点</w:t>
      </w:r>
      <w:proofErr w:type="gramEnd"/>
      <w:r w:rsidRPr="00680BA9">
        <w:rPr>
          <w:rFonts w:ascii="仿宋" w:eastAsia="仿宋" w:hAnsi="仿宋" w:hint="eastAsia"/>
          <w:sz w:val="28"/>
        </w:rPr>
        <w:t>范围。经学校申请并研究同意，共确定江苏工程职业技术学院等20所院校为</w:t>
      </w:r>
      <w:proofErr w:type="gramStart"/>
      <w:r w:rsidRPr="00680BA9">
        <w:rPr>
          <w:rFonts w:ascii="仿宋" w:eastAsia="仿宋" w:hAnsi="仿宋" w:hint="eastAsia"/>
          <w:sz w:val="28"/>
        </w:rPr>
        <w:t>第二批诊改试点</w:t>
      </w:r>
      <w:proofErr w:type="gramEnd"/>
      <w:r w:rsidRPr="00680BA9">
        <w:rPr>
          <w:rFonts w:ascii="仿宋" w:eastAsia="仿宋" w:hAnsi="仿宋" w:hint="eastAsia"/>
          <w:sz w:val="28"/>
        </w:rPr>
        <w:t>院校。现予以公布（名单附后），并将有关事项通知如下。</w:t>
      </w:r>
    </w:p>
    <w:p w:rsidR="00680BA9" w:rsidRPr="00680BA9" w:rsidRDefault="00680BA9" w:rsidP="008F214C">
      <w:pPr>
        <w:spacing w:line="520" w:lineRule="exact"/>
        <w:ind w:firstLineChars="200" w:firstLine="560"/>
        <w:rPr>
          <w:rFonts w:ascii="仿宋" w:eastAsia="仿宋" w:hAnsi="仿宋" w:hint="eastAsia"/>
          <w:sz w:val="28"/>
        </w:rPr>
      </w:pPr>
      <w:r w:rsidRPr="00680BA9">
        <w:rPr>
          <w:rFonts w:ascii="仿宋" w:eastAsia="仿宋" w:hAnsi="仿宋" w:hint="eastAsia"/>
          <w:sz w:val="28"/>
        </w:rPr>
        <w:t>一、积极</w:t>
      </w:r>
      <w:proofErr w:type="gramStart"/>
      <w:r w:rsidRPr="00680BA9">
        <w:rPr>
          <w:rFonts w:ascii="仿宋" w:eastAsia="仿宋" w:hAnsi="仿宋" w:hint="eastAsia"/>
          <w:sz w:val="28"/>
        </w:rPr>
        <w:t>推进诊改试点</w:t>
      </w:r>
      <w:proofErr w:type="gramEnd"/>
      <w:r w:rsidRPr="00680BA9">
        <w:rPr>
          <w:rFonts w:ascii="仿宋" w:eastAsia="仿宋" w:hAnsi="仿宋" w:hint="eastAsia"/>
          <w:sz w:val="28"/>
        </w:rPr>
        <w:t>工作。</w:t>
      </w:r>
      <w:proofErr w:type="gramStart"/>
      <w:r w:rsidRPr="00680BA9">
        <w:rPr>
          <w:rFonts w:ascii="仿宋" w:eastAsia="仿宋" w:hAnsi="仿宋" w:hint="eastAsia"/>
          <w:sz w:val="28"/>
        </w:rPr>
        <w:t>全省诊改试点</w:t>
      </w:r>
      <w:proofErr w:type="gramEnd"/>
      <w:r w:rsidRPr="00680BA9">
        <w:rPr>
          <w:rFonts w:ascii="仿宋" w:eastAsia="仿宋" w:hAnsi="仿宋" w:hint="eastAsia"/>
          <w:sz w:val="28"/>
        </w:rPr>
        <w:t>工作要以习近平新时代中国特色社会主义思想和党的十九大精神为指导，贯彻落实《国家中长期教育改革和发展规划纲要》《国务院关于加快发展现代职业教育的决定》精神，按照“需求导向、自我保证，多元诊断、重在改进”的工作方针，积极推进新时代高职教育教学改革，树立创新发展理念，培育现代质量文化，完善人才培养质量标准，建立常态化诊断与改进工作机制，持续提高人才培养质量和利益相关方对人才培养质量的满意度。试点院校要切实履行质量保证主体责任，</w:t>
      </w:r>
      <w:proofErr w:type="gramStart"/>
      <w:r w:rsidRPr="00680BA9">
        <w:rPr>
          <w:rFonts w:ascii="仿宋" w:eastAsia="仿宋" w:hAnsi="仿宋" w:hint="eastAsia"/>
          <w:sz w:val="28"/>
        </w:rPr>
        <w:t>将诊改工作</w:t>
      </w:r>
      <w:proofErr w:type="gramEnd"/>
      <w:r w:rsidRPr="00680BA9">
        <w:rPr>
          <w:rFonts w:ascii="仿宋" w:eastAsia="仿宋" w:hAnsi="仿宋" w:hint="eastAsia"/>
          <w:sz w:val="28"/>
        </w:rPr>
        <w:t>与实施《江苏高等职业教育创新发展卓越计划》（苏政办发〔2017〕123号）、《省政府关于加快推进职业教育现代化的若干意见》（苏政发〔2018〕68</w:t>
      </w:r>
      <w:r w:rsidRPr="00680BA9">
        <w:rPr>
          <w:rFonts w:ascii="仿宋" w:eastAsia="仿宋" w:hAnsi="仿宋" w:hint="eastAsia"/>
          <w:sz w:val="28"/>
        </w:rPr>
        <w:lastRenderedPageBreak/>
        <w:t>号）结合起来统筹推进，</w:t>
      </w:r>
      <w:proofErr w:type="gramStart"/>
      <w:r w:rsidRPr="00680BA9">
        <w:rPr>
          <w:rFonts w:ascii="仿宋" w:eastAsia="仿宋" w:hAnsi="仿宋" w:hint="eastAsia"/>
          <w:sz w:val="28"/>
        </w:rPr>
        <w:t>把诊改工作</w:t>
      </w:r>
      <w:proofErr w:type="gramEnd"/>
      <w:r w:rsidRPr="00680BA9">
        <w:rPr>
          <w:rFonts w:ascii="仿宋" w:eastAsia="仿宋" w:hAnsi="仿宋" w:hint="eastAsia"/>
          <w:sz w:val="28"/>
        </w:rPr>
        <w:t>作为建设高水平高职院校的抓手和平台，加快新旧动能转换，全面提升高职教育人才培养质量。</w:t>
      </w:r>
    </w:p>
    <w:p w:rsidR="00680BA9" w:rsidRPr="00680BA9" w:rsidRDefault="00680BA9" w:rsidP="008F214C">
      <w:pPr>
        <w:spacing w:line="520" w:lineRule="exact"/>
        <w:ind w:firstLineChars="200" w:firstLine="560"/>
        <w:rPr>
          <w:rFonts w:ascii="仿宋" w:eastAsia="仿宋" w:hAnsi="仿宋" w:hint="eastAsia"/>
          <w:sz w:val="28"/>
        </w:rPr>
      </w:pPr>
      <w:r w:rsidRPr="00680BA9">
        <w:rPr>
          <w:rFonts w:ascii="仿宋" w:eastAsia="仿宋" w:hAnsi="仿宋" w:hint="eastAsia"/>
          <w:sz w:val="28"/>
        </w:rPr>
        <w:t>二、全面</w:t>
      </w:r>
      <w:proofErr w:type="gramStart"/>
      <w:r w:rsidRPr="00680BA9">
        <w:rPr>
          <w:rFonts w:ascii="仿宋" w:eastAsia="仿宋" w:hAnsi="仿宋" w:hint="eastAsia"/>
          <w:sz w:val="28"/>
        </w:rPr>
        <w:t>落实诊改试点</w:t>
      </w:r>
      <w:proofErr w:type="gramEnd"/>
      <w:r w:rsidRPr="00680BA9">
        <w:rPr>
          <w:rFonts w:ascii="仿宋" w:eastAsia="仿宋" w:hAnsi="仿宋" w:hint="eastAsia"/>
          <w:sz w:val="28"/>
        </w:rPr>
        <w:t>要求。试点院校要</w:t>
      </w:r>
      <w:proofErr w:type="gramStart"/>
      <w:r w:rsidRPr="00680BA9">
        <w:rPr>
          <w:rFonts w:ascii="仿宋" w:eastAsia="仿宋" w:hAnsi="仿宋" w:hint="eastAsia"/>
          <w:sz w:val="28"/>
        </w:rPr>
        <w:t>根据诊改工作</w:t>
      </w:r>
      <w:proofErr w:type="gramEnd"/>
      <w:r w:rsidRPr="00680BA9">
        <w:rPr>
          <w:rFonts w:ascii="仿宋" w:eastAsia="仿宋" w:hAnsi="仿宋" w:hint="eastAsia"/>
          <w:sz w:val="28"/>
        </w:rPr>
        <w:t>的统一要求，</w:t>
      </w:r>
      <w:proofErr w:type="gramStart"/>
      <w:r w:rsidRPr="00680BA9">
        <w:rPr>
          <w:rFonts w:ascii="仿宋" w:eastAsia="仿宋" w:hAnsi="仿宋" w:hint="eastAsia"/>
          <w:sz w:val="28"/>
        </w:rPr>
        <w:t>因校制宜</w:t>
      </w:r>
      <w:proofErr w:type="gramEnd"/>
      <w:r w:rsidRPr="00680BA9">
        <w:rPr>
          <w:rFonts w:ascii="仿宋" w:eastAsia="仿宋" w:hAnsi="仿宋" w:hint="eastAsia"/>
          <w:sz w:val="28"/>
        </w:rPr>
        <w:t>自主开展多层面多维度</w:t>
      </w:r>
      <w:proofErr w:type="gramStart"/>
      <w:r w:rsidRPr="00680BA9">
        <w:rPr>
          <w:rFonts w:ascii="仿宋" w:eastAsia="仿宋" w:hAnsi="仿宋" w:hint="eastAsia"/>
          <w:sz w:val="28"/>
        </w:rPr>
        <w:t>的诊改工作</w:t>
      </w:r>
      <w:proofErr w:type="gramEnd"/>
      <w:r w:rsidRPr="00680BA9">
        <w:rPr>
          <w:rFonts w:ascii="仿宋" w:eastAsia="仿宋" w:hAnsi="仿宋" w:hint="eastAsia"/>
          <w:sz w:val="28"/>
        </w:rPr>
        <w:t>，根据本校的实际进一步修订完善内部质量保证体系建设规划和</w:t>
      </w:r>
      <w:proofErr w:type="gramStart"/>
      <w:r w:rsidRPr="00680BA9">
        <w:rPr>
          <w:rFonts w:ascii="仿宋" w:eastAsia="仿宋" w:hAnsi="仿宋" w:hint="eastAsia"/>
          <w:sz w:val="28"/>
        </w:rPr>
        <w:t>诊改</w:t>
      </w:r>
      <w:proofErr w:type="gramEnd"/>
      <w:r w:rsidRPr="00680BA9">
        <w:rPr>
          <w:rFonts w:ascii="仿宋" w:eastAsia="仿宋" w:hAnsi="仿宋" w:hint="eastAsia"/>
          <w:sz w:val="28"/>
        </w:rPr>
        <w:t>具体实施方案。要树立现代质量理念，强化全员质量意识，建立质量标准体系，按照“五纵五横</w:t>
      </w:r>
      <w:proofErr w:type="gramStart"/>
      <w:r w:rsidRPr="00680BA9">
        <w:rPr>
          <w:rFonts w:ascii="仿宋" w:eastAsia="仿宋" w:hAnsi="仿宋" w:hint="eastAsia"/>
          <w:sz w:val="28"/>
        </w:rPr>
        <w:t>一</w:t>
      </w:r>
      <w:proofErr w:type="gramEnd"/>
      <w:r w:rsidRPr="00680BA9">
        <w:rPr>
          <w:rFonts w:ascii="仿宋" w:eastAsia="仿宋" w:hAnsi="仿宋" w:hint="eastAsia"/>
          <w:sz w:val="28"/>
        </w:rPr>
        <w:t>平台”要求全面推进诊改，强化学校决策指挥、质量生成、资源建设、支持服务和监督控制五个层级管理系统间的质量依存关系，在学校、专业、课程、教师、学生五个层面建立完整且相对独立的质量保证机制，通过智慧校园建设建立</w:t>
      </w:r>
      <w:proofErr w:type="gramStart"/>
      <w:r w:rsidRPr="00680BA9">
        <w:rPr>
          <w:rFonts w:ascii="仿宋" w:eastAsia="仿宋" w:hAnsi="仿宋" w:hint="eastAsia"/>
          <w:sz w:val="28"/>
        </w:rPr>
        <w:t>服务诊改的</w:t>
      </w:r>
      <w:proofErr w:type="gramEnd"/>
      <w:r w:rsidRPr="00680BA9">
        <w:rPr>
          <w:rFonts w:ascii="仿宋" w:eastAsia="仿宋" w:hAnsi="仿宋" w:hint="eastAsia"/>
          <w:sz w:val="28"/>
        </w:rPr>
        <w:t>校本人才培养工作状态数据平台，形成全员、全程、全方位、全要素、网络化的内部质量保证体系。</w:t>
      </w:r>
      <w:proofErr w:type="gramStart"/>
      <w:r w:rsidRPr="00680BA9">
        <w:rPr>
          <w:rFonts w:ascii="仿宋" w:eastAsia="仿宋" w:hAnsi="仿宋" w:hint="eastAsia"/>
          <w:sz w:val="28"/>
        </w:rPr>
        <w:t>学校诊改方案</w:t>
      </w:r>
      <w:proofErr w:type="gramEnd"/>
      <w:r w:rsidRPr="00680BA9">
        <w:rPr>
          <w:rFonts w:ascii="仿宋" w:eastAsia="仿宋" w:hAnsi="仿宋" w:hint="eastAsia"/>
          <w:sz w:val="28"/>
        </w:rPr>
        <w:t>要有的放矢、抓住重点、逐步推进、切实可行，盯住过程，做实目标链和标准链，构建“8”字形质量改进螺旋，形成常态化</w:t>
      </w:r>
      <w:proofErr w:type="gramStart"/>
      <w:r w:rsidRPr="00680BA9">
        <w:rPr>
          <w:rFonts w:ascii="仿宋" w:eastAsia="仿宋" w:hAnsi="仿宋" w:hint="eastAsia"/>
          <w:sz w:val="28"/>
        </w:rPr>
        <w:t>的诊改机制</w:t>
      </w:r>
      <w:proofErr w:type="gramEnd"/>
      <w:r w:rsidRPr="00680BA9">
        <w:rPr>
          <w:rFonts w:ascii="仿宋" w:eastAsia="仿宋" w:hAnsi="仿宋" w:hint="eastAsia"/>
          <w:sz w:val="28"/>
        </w:rPr>
        <w:t>，使得每位师生员工都真正成为质量保证的主体，逐步变管理为治理，变“诊改”为“真改”。</w:t>
      </w:r>
    </w:p>
    <w:p w:rsidR="00680BA9" w:rsidRPr="00680BA9" w:rsidRDefault="00680BA9" w:rsidP="008F214C">
      <w:pPr>
        <w:spacing w:line="520" w:lineRule="exact"/>
        <w:ind w:firstLineChars="200" w:firstLine="560"/>
        <w:rPr>
          <w:rFonts w:ascii="仿宋" w:eastAsia="仿宋" w:hAnsi="仿宋" w:hint="eastAsia"/>
          <w:sz w:val="28"/>
        </w:rPr>
      </w:pPr>
      <w:r w:rsidRPr="00680BA9">
        <w:rPr>
          <w:rFonts w:ascii="仿宋" w:eastAsia="仿宋" w:hAnsi="仿宋" w:hint="eastAsia"/>
          <w:sz w:val="28"/>
        </w:rPr>
        <w:t>三、切实</w:t>
      </w:r>
      <w:proofErr w:type="gramStart"/>
      <w:r w:rsidRPr="00680BA9">
        <w:rPr>
          <w:rFonts w:ascii="仿宋" w:eastAsia="仿宋" w:hAnsi="仿宋" w:hint="eastAsia"/>
          <w:sz w:val="28"/>
        </w:rPr>
        <w:t>加强诊改试点</w:t>
      </w:r>
      <w:proofErr w:type="gramEnd"/>
      <w:r w:rsidRPr="00680BA9">
        <w:rPr>
          <w:rFonts w:ascii="仿宋" w:eastAsia="仿宋" w:hAnsi="仿宋" w:hint="eastAsia"/>
          <w:sz w:val="28"/>
        </w:rPr>
        <w:t>领导。省教育厅将组织召开全省高等职业</w:t>
      </w:r>
      <w:proofErr w:type="gramStart"/>
      <w:r w:rsidRPr="00680BA9">
        <w:rPr>
          <w:rFonts w:ascii="仿宋" w:eastAsia="仿宋" w:hAnsi="仿宋" w:hint="eastAsia"/>
          <w:sz w:val="28"/>
        </w:rPr>
        <w:t>院校诊改工作</w:t>
      </w:r>
      <w:proofErr w:type="gramEnd"/>
      <w:r w:rsidRPr="00680BA9">
        <w:rPr>
          <w:rFonts w:ascii="仿宋" w:eastAsia="仿宋" w:hAnsi="仿宋" w:hint="eastAsia"/>
          <w:sz w:val="28"/>
        </w:rPr>
        <w:t>推进会，总结交流试点工作经验，开展专项工作培训；加强</w:t>
      </w:r>
      <w:proofErr w:type="gramStart"/>
      <w:r w:rsidRPr="00680BA9">
        <w:rPr>
          <w:rFonts w:ascii="仿宋" w:eastAsia="仿宋" w:hAnsi="仿宋" w:hint="eastAsia"/>
          <w:sz w:val="28"/>
        </w:rPr>
        <w:t>诊改专家</w:t>
      </w:r>
      <w:proofErr w:type="gramEnd"/>
      <w:r w:rsidRPr="00680BA9">
        <w:rPr>
          <w:rFonts w:ascii="仿宋" w:eastAsia="仿宋" w:hAnsi="仿宋" w:hint="eastAsia"/>
          <w:sz w:val="28"/>
        </w:rPr>
        <w:t>队伍建设，充分发挥省高职院校</w:t>
      </w:r>
      <w:proofErr w:type="gramStart"/>
      <w:r w:rsidRPr="00680BA9">
        <w:rPr>
          <w:rFonts w:ascii="仿宋" w:eastAsia="仿宋" w:hAnsi="仿宋" w:hint="eastAsia"/>
          <w:sz w:val="28"/>
        </w:rPr>
        <w:t>诊改专家</w:t>
      </w:r>
      <w:proofErr w:type="gramEnd"/>
      <w:r w:rsidRPr="00680BA9">
        <w:rPr>
          <w:rFonts w:ascii="仿宋" w:eastAsia="仿宋" w:hAnsi="仿宋" w:hint="eastAsia"/>
          <w:sz w:val="28"/>
        </w:rPr>
        <w:t>委员会作用，调整</w:t>
      </w:r>
      <w:proofErr w:type="gramStart"/>
      <w:r w:rsidRPr="00680BA9">
        <w:rPr>
          <w:rFonts w:ascii="仿宋" w:eastAsia="仿宋" w:hAnsi="仿宋" w:hint="eastAsia"/>
          <w:sz w:val="28"/>
        </w:rPr>
        <w:t>充实专</w:t>
      </w:r>
      <w:proofErr w:type="gramEnd"/>
      <w:r w:rsidRPr="00680BA9">
        <w:rPr>
          <w:rFonts w:ascii="仿宋" w:eastAsia="仿宋" w:hAnsi="仿宋" w:hint="eastAsia"/>
          <w:sz w:val="28"/>
        </w:rPr>
        <w:t>委会成员，组建省</w:t>
      </w:r>
      <w:proofErr w:type="gramStart"/>
      <w:r w:rsidRPr="00680BA9">
        <w:rPr>
          <w:rFonts w:ascii="仿宋" w:eastAsia="仿宋" w:hAnsi="仿宋" w:hint="eastAsia"/>
          <w:sz w:val="28"/>
        </w:rPr>
        <w:t>高职诊改工作</w:t>
      </w:r>
      <w:proofErr w:type="gramEnd"/>
      <w:r w:rsidRPr="00680BA9">
        <w:rPr>
          <w:rFonts w:ascii="仿宋" w:eastAsia="仿宋" w:hAnsi="仿宋" w:hint="eastAsia"/>
          <w:sz w:val="28"/>
        </w:rPr>
        <w:t>专家库；做好试点院校调研复核工作，在学校</w:t>
      </w:r>
      <w:proofErr w:type="gramStart"/>
      <w:r w:rsidRPr="00680BA9">
        <w:rPr>
          <w:rFonts w:ascii="仿宋" w:eastAsia="仿宋" w:hAnsi="仿宋" w:hint="eastAsia"/>
          <w:sz w:val="28"/>
        </w:rPr>
        <w:t>自主诊改的</w:t>
      </w:r>
      <w:proofErr w:type="gramEnd"/>
      <w:r w:rsidRPr="00680BA9">
        <w:rPr>
          <w:rFonts w:ascii="仿宋" w:eastAsia="仿宋" w:hAnsi="仿宋" w:hint="eastAsia"/>
          <w:sz w:val="28"/>
        </w:rPr>
        <w:t>基础上，组织专家对学校进行抽样复核。继续委托省高职院校</w:t>
      </w:r>
      <w:proofErr w:type="gramStart"/>
      <w:r w:rsidRPr="00680BA9">
        <w:rPr>
          <w:rFonts w:ascii="仿宋" w:eastAsia="仿宋" w:hAnsi="仿宋" w:hint="eastAsia"/>
          <w:sz w:val="28"/>
        </w:rPr>
        <w:t>诊改专</w:t>
      </w:r>
      <w:proofErr w:type="gramEnd"/>
      <w:r w:rsidRPr="00680BA9">
        <w:rPr>
          <w:rFonts w:ascii="仿宋" w:eastAsia="仿宋" w:hAnsi="仿宋" w:hint="eastAsia"/>
          <w:sz w:val="28"/>
        </w:rPr>
        <w:t>委会承担省内高职院校</w:t>
      </w:r>
      <w:proofErr w:type="gramStart"/>
      <w:r w:rsidRPr="00680BA9">
        <w:rPr>
          <w:rFonts w:ascii="仿宋" w:eastAsia="仿宋" w:hAnsi="仿宋" w:hint="eastAsia"/>
          <w:sz w:val="28"/>
        </w:rPr>
        <w:t>诊改相关</w:t>
      </w:r>
      <w:proofErr w:type="gramEnd"/>
      <w:r w:rsidRPr="00680BA9">
        <w:rPr>
          <w:rFonts w:ascii="仿宋" w:eastAsia="仿宋" w:hAnsi="仿宋" w:hint="eastAsia"/>
          <w:sz w:val="28"/>
        </w:rPr>
        <w:t>工作，</w:t>
      </w:r>
      <w:proofErr w:type="gramStart"/>
      <w:r w:rsidRPr="00680BA9">
        <w:rPr>
          <w:rFonts w:ascii="仿宋" w:eastAsia="仿宋" w:hAnsi="仿宋" w:hint="eastAsia"/>
          <w:sz w:val="28"/>
        </w:rPr>
        <w:t>加强诊改工作</w:t>
      </w:r>
      <w:proofErr w:type="gramEnd"/>
      <w:r w:rsidRPr="00680BA9">
        <w:rPr>
          <w:rFonts w:ascii="仿宋" w:eastAsia="仿宋" w:hAnsi="仿宋" w:hint="eastAsia"/>
          <w:sz w:val="28"/>
        </w:rPr>
        <w:t>研究和宣传，指导试点院校开展内部质量保证体系建设，具体承担抽样复核工作。试点院校要落实主体责任，在经费、人员、条件等各方面</w:t>
      </w:r>
      <w:proofErr w:type="gramStart"/>
      <w:r w:rsidRPr="00680BA9">
        <w:rPr>
          <w:rFonts w:ascii="仿宋" w:eastAsia="仿宋" w:hAnsi="仿宋" w:hint="eastAsia"/>
          <w:sz w:val="28"/>
        </w:rPr>
        <w:t>支持诊改工作</w:t>
      </w:r>
      <w:proofErr w:type="gramEnd"/>
      <w:r w:rsidRPr="00680BA9">
        <w:rPr>
          <w:rFonts w:ascii="仿宋" w:eastAsia="仿宋" w:hAnsi="仿宋" w:hint="eastAsia"/>
          <w:sz w:val="28"/>
        </w:rPr>
        <w:t>，明确工作要求和任务分工，主要领导亲自抓，分管领导重点抓，职能部门直接抓，专职人员具体抓，把学校内部质量保证体系建设规划和</w:t>
      </w:r>
      <w:proofErr w:type="gramStart"/>
      <w:r w:rsidRPr="00680BA9">
        <w:rPr>
          <w:rFonts w:ascii="仿宋" w:eastAsia="仿宋" w:hAnsi="仿宋" w:hint="eastAsia"/>
          <w:sz w:val="28"/>
        </w:rPr>
        <w:t>诊改</w:t>
      </w:r>
      <w:proofErr w:type="gramEnd"/>
      <w:r w:rsidRPr="00680BA9">
        <w:rPr>
          <w:rFonts w:ascii="仿宋" w:eastAsia="仿宋" w:hAnsi="仿宋" w:hint="eastAsia"/>
          <w:sz w:val="28"/>
        </w:rPr>
        <w:t>具体的实施方案落到实处。试点院</w:t>
      </w:r>
      <w:r w:rsidRPr="00680BA9">
        <w:rPr>
          <w:rFonts w:ascii="仿宋" w:eastAsia="仿宋" w:hAnsi="仿宋" w:hint="eastAsia"/>
          <w:sz w:val="28"/>
        </w:rPr>
        <w:lastRenderedPageBreak/>
        <w:t>校</w:t>
      </w:r>
      <w:proofErr w:type="gramStart"/>
      <w:r w:rsidRPr="00680BA9">
        <w:rPr>
          <w:rFonts w:ascii="仿宋" w:eastAsia="仿宋" w:hAnsi="仿宋" w:hint="eastAsia"/>
          <w:sz w:val="28"/>
        </w:rPr>
        <w:t>的诊改工作</w:t>
      </w:r>
      <w:proofErr w:type="gramEnd"/>
      <w:r w:rsidRPr="00680BA9">
        <w:rPr>
          <w:rFonts w:ascii="仿宋" w:eastAsia="仿宋" w:hAnsi="仿宋" w:hint="eastAsia"/>
          <w:sz w:val="28"/>
        </w:rPr>
        <w:t>方案、相关文件和动态等，要在校园网</w:t>
      </w:r>
      <w:proofErr w:type="gramStart"/>
      <w:r w:rsidRPr="00680BA9">
        <w:rPr>
          <w:rFonts w:ascii="仿宋" w:eastAsia="仿宋" w:hAnsi="仿宋" w:hint="eastAsia"/>
          <w:sz w:val="28"/>
        </w:rPr>
        <w:t>的诊改工作</w:t>
      </w:r>
      <w:proofErr w:type="gramEnd"/>
      <w:r w:rsidRPr="00680BA9">
        <w:rPr>
          <w:rFonts w:ascii="仿宋" w:eastAsia="仿宋" w:hAnsi="仿宋" w:hint="eastAsia"/>
          <w:sz w:val="28"/>
        </w:rPr>
        <w:t>专栏中及时发布，进展情况和最新成果要写入本校质量年度报告，并报送省教育厅高教处和省高职院校</w:t>
      </w:r>
      <w:proofErr w:type="gramStart"/>
      <w:r w:rsidRPr="00680BA9">
        <w:rPr>
          <w:rFonts w:ascii="仿宋" w:eastAsia="仿宋" w:hAnsi="仿宋" w:hint="eastAsia"/>
          <w:sz w:val="28"/>
        </w:rPr>
        <w:t>诊改专</w:t>
      </w:r>
      <w:proofErr w:type="gramEnd"/>
      <w:r w:rsidRPr="00680BA9">
        <w:rPr>
          <w:rFonts w:ascii="仿宋" w:eastAsia="仿宋" w:hAnsi="仿宋" w:hint="eastAsia"/>
          <w:sz w:val="28"/>
        </w:rPr>
        <w:t>委会。</w:t>
      </w:r>
    </w:p>
    <w:p w:rsidR="00680BA9" w:rsidRPr="00680BA9" w:rsidRDefault="00680BA9" w:rsidP="008F214C">
      <w:pPr>
        <w:spacing w:line="520" w:lineRule="exact"/>
        <w:ind w:firstLineChars="200" w:firstLine="560"/>
        <w:rPr>
          <w:rFonts w:ascii="仿宋" w:eastAsia="仿宋" w:hAnsi="仿宋"/>
          <w:sz w:val="28"/>
        </w:rPr>
      </w:pPr>
      <w:r w:rsidRPr="00680BA9">
        <w:rPr>
          <w:rFonts w:ascii="仿宋" w:eastAsia="仿宋" w:hAnsi="仿宋" w:hint="eastAsia"/>
          <w:sz w:val="28"/>
        </w:rPr>
        <w:t>省教育厅联系人：高教处蔡华，电话：025-83335154，电子信箱：caih@ec.js.edu.cn；</w:t>
      </w:r>
    </w:p>
    <w:p w:rsidR="00680BA9" w:rsidRPr="00680BA9" w:rsidRDefault="00680BA9" w:rsidP="008F214C">
      <w:pPr>
        <w:spacing w:line="520" w:lineRule="exact"/>
        <w:ind w:firstLineChars="200" w:firstLine="560"/>
        <w:rPr>
          <w:rFonts w:ascii="仿宋" w:eastAsia="仿宋" w:hAnsi="仿宋" w:hint="eastAsia"/>
          <w:sz w:val="28"/>
        </w:rPr>
      </w:pPr>
      <w:r w:rsidRPr="00680BA9">
        <w:rPr>
          <w:rFonts w:ascii="仿宋" w:eastAsia="仿宋" w:hAnsi="仿宋" w:hint="eastAsia"/>
          <w:sz w:val="28"/>
        </w:rPr>
        <w:t>省高职院校</w:t>
      </w:r>
      <w:proofErr w:type="gramStart"/>
      <w:r w:rsidRPr="00680BA9">
        <w:rPr>
          <w:rFonts w:ascii="仿宋" w:eastAsia="仿宋" w:hAnsi="仿宋" w:hint="eastAsia"/>
          <w:sz w:val="28"/>
        </w:rPr>
        <w:t>诊改专</w:t>
      </w:r>
      <w:proofErr w:type="gramEnd"/>
      <w:r w:rsidRPr="00680BA9">
        <w:rPr>
          <w:rFonts w:ascii="仿宋" w:eastAsia="仿宋" w:hAnsi="仿宋" w:hint="eastAsia"/>
          <w:sz w:val="28"/>
        </w:rPr>
        <w:t>委会联系人：省高教学会 黄榕，电话：025-83302566，电子信箱：gjxh83302566@163.com。</w:t>
      </w:r>
    </w:p>
    <w:p w:rsidR="00680BA9" w:rsidRPr="00680BA9" w:rsidRDefault="00680BA9" w:rsidP="008F214C">
      <w:pPr>
        <w:spacing w:line="520" w:lineRule="exact"/>
        <w:ind w:firstLineChars="200" w:firstLine="562"/>
        <w:rPr>
          <w:rFonts w:ascii="仿宋" w:eastAsia="仿宋" w:hAnsi="仿宋" w:hint="eastAsia"/>
          <w:b/>
          <w:sz w:val="28"/>
        </w:rPr>
      </w:pPr>
      <w:r w:rsidRPr="00680BA9">
        <w:rPr>
          <w:rFonts w:ascii="仿宋" w:eastAsia="仿宋" w:hAnsi="仿宋" w:hint="eastAsia"/>
          <w:b/>
          <w:sz w:val="28"/>
        </w:rPr>
        <w:t>附件：江苏省第二批高职</w:t>
      </w:r>
      <w:proofErr w:type="gramStart"/>
      <w:r w:rsidRPr="00680BA9">
        <w:rPr>
          <w:rFonts w:ascii="仿宋" w:eastAsia="仿宋" w:hAnsi="仿宋" w:hint="eastAsia"/>
          <w:b/>
          <w:sz w:val="28"/>
        </w:rPr>
        <w:t>院校诊改试点</w:t>
      </w:r>
      <w:proofErr w:type="gramEnd"/>
      <w:r w:rsidRPr="00680BA9">
        <w:rPr>
          <w:rFonts w:ascii="仿宋" w:eastAsia="仿宋" w:hAnsi="仿宋" w:hint="eastAsia"/>
          <w:b/>
          <w:sz w:val="28"/>
        </w:rPr>
        <w:t>院校名单.</w:t>
      </w:r>
      <w:proofErr w:type="spellStart"/>
      <w:proofErr w:type="gramStart"/>
      <w:r w:rsidRPr="00680BA9">
        <w:rPr>
          <w:rFonts w:ascii="仿宋" w:eastAsia="仿宋" w:hAnsi="仿宋" w:hint="eastAsia"/>
          <w:b/>
          <w:sz w:val="28"/>
        </w:rPr>
        <w:t>docx</w:t>
      </w:r>
      <w:proofErr w:type="spellEnd"/>
      <w:proofErr w:type="gramEnd"/>
    </w:p>
    <w:p w:rsidR="00680BA9" w:rsidRPr="00680BA9" w:rsidRDefault="00680BA9" w:rsidP="008F214C">
      <w:pPr>
        <w:spacing w:line="520" w:lineRule="exact"/>
        <w:ind w:firstLineChars="200" w:firstLine="560"/>
        <w:rPr>
          <w:rFonts w:ascii="仿宋" w:eastAsia="仿宋" w:hAnsi="仿宋" w:hint="eastAsia"/>
          <w:sz w:val="28"/>
        </w:rPr>
      </w:pPr>
    </w:p>
    <w:p w:rsidR="00680BA9" w:rsidRPr="00680BA9" w:rsidRDefault="00680BA9" w:rsidP="008F214C">
      <w:pPr>
        <w:spacing w:line="520" w:lineRule="exact"/>
        <w:ind w:firstLineChars="200" w:firstLine="560"/>
        <w:rPr>
          <w:rFonts w:ascii="仿宋" w:eastAsia="仿宋" w:hAnsi="仿宋" w:hint="eastAsia"/>
          <w:sz w:val="28"/>
        </w:rPr>
      </w:pPr>
    </w:p>
    <w:p w:rsidR="00680BA9" w:rsidRPr="00680BA9" w:rsidRDefault="00680BA9" w:rsidP="008F214C">
      <w:pPr>
        <w:spacing w:line="520" w:lineRule="exact"/>
        <w:ind w:firstLineChars="200" w:firstLine="560"/>
        <w:jc w:val="right"/>
        <w:rPr>
          <w:rFonts w:ascii="仿宋" w:eastAsia="仿宋" w:hAnsi="仿宋" w:hint="eastAsia"/>
          <w:sz w:val="28"/>
        </w:rPr>
      </w:pPr>
      <w:r w:rsidRPr="00680BA9">
        <w:rPr>
          <w:rFonts w:ascii="仿宋" w:eastAsia="仿宋" w:hAnsi="仿宋" w:hint="eastAsia"/>
          <w:sz w:val="28"/>
        </w:rPr>
        <w:t>江苏省教育厅</w:t>
      </w:r>
    </w:p>
    <w:p w:rsidR="008F214C" w:rsidRDefault="00680BA9" w:rsidP="008F214C">
      <w:pPr>
        <w:spacing w:line="520" w:lineRule="exact"/>
        <w:ind w:firstLineChars="200" w:firstLine="560"/>
        <w:jc w:val="right"/>
        <w:rPr>
          <w:rFonts w:ascii="仿宋" w:eastAsia="仿宋" w:hAnsi="仿宋"/>
          <w:sz w:val="28"/>
        </w:rPr>
      </w:pPr>
      <w:r w:rsidRPr="00680BA9">
        <w:rPr>
          <w:rFonts w:ascii="仿宋" w:eastAsia="仿宋" w:hAnsi="仿宋" w:hint="eastAsia"/>
          <w:sz w:val="28"/>
        </w:rPr>
        <w:t>2018年6月20日</w:t>
      </w:r>
      <w:bookmarkEnd w:id="0"/>
      <w:r w:rsidR="008F214C">
        <w:rPr>
          <w:rFonts w:ascii="仿宋" w:eastAsia="仿宋" w:hAnsi="仿宋"/>
          <w:sz w:val="28"/>
        </w:rPr>
        <w:br w:type="page"/>
      </w:r>
    </w:p>
    <w:p w:rsidR="008F214C" w:rsidRPr="00A84821" w:rsidRDefault="008F214C" w:rsidP="008F214C">
      <w:pPr>
        <w:widowControl/>
        <w:jc w:val="left"/>
        <w:rPr>
          <w:rFonts w:eastAsia="黑体"/>
          <w:kern w:val="0"/>
          <w:sz w:val="28"/>
          <w:szCs w:val="28"/>
        </w:rPr>
      </w:pPr>
      <w:r w:rsidRPr="00A84821">
        <w:rPr>
          <w:rFonts w:eastAsia="黑体"/>
          <w:kern w:val="0"/>
          <w:sz w:val="28"/>
          <w:szCs w:val="28"/>
        </w:rPr>
        <w:lastRenderedPageBreak/>
        <w:t>附件</w:t>
      </w:r>
    </w:p>
    <w:p w:rsidR="008F214C" w:rsidRPr="00A84821" w:rsidRDefault="008F214C" w:rsidP="008F214C">
      <w:pPr>
        <w:snapToGrid w:val="0"/>
        <w:spacing w:line="0" w:lineRule="atLeast"/>
        <w:jc w:val="center"/>
        <w:outlineLvl w:val="1"/>
        <w:rPr>
          <w:rFonts w:eastAsia="黑体"/>
          <w:sz w:val="36"/>
          <w:szCs w:val="36"/>
        </w:rPr>
      </w:pPr>
      <w:r w:rsidRPr="00A84821">
        <w:rPr>
          <w:rFonts w:eastAsia="黑体"/>
          <w:sz w:val="36"/>
          <w:szCs w:val="36"/>
        </w:rPr>
        <w:t>江苏省第二批高职</w:t>
      </w:r>
      <w:proofErr w:type="gramStart"/>
      <w:r w:rsidRPr="00A84821">
        <w:rPr>
          <w:rFonts w:eastAsia="黑体"/>
          <w:sz w:val="36"/>
          <w:szCs w:val="36"/>
        </w:rPr>
        <w:t>院校诊改试点</w:t>
      </w:r>
      <w:proofErr w:type="gramEnd"/>
      <w:r w:rsidRPr="00A84821">
        <w:rPr>
          <w:rFonts w:eastAsia="黑体"/>
          <w:sz w:val="36"/>
          <w:szCs w:val="36"/>
        </w:rPr>
        <w:t>院校名单</w:t>
      </w:r>
    </w:p>
    <w:p w:rsidR="008F214C" w:rsidRPr="00A84821" w:rsidRDefault="008F214C" w:rsidP="008F214C">
      <w:pPr>
        <w:snapToGrid w:val="0"/>
        <w:spacing w:line="0" w:lineRule="atLeast"/>
        <w:jc w:val="center"/>
        <w:rPr>
          <w:kern w:val="0"/>
          <w:szCs w:val="21"/>
        </w:rPr>
      </w:pPr>
      <w:r w:rsidRPr="00A84821">
        <w:rPr>
          <w:kern w:val="0"/>
          <w:szCs w:val="21"/>
        </w:rPr>
        <w:t>（排名不分先后）</w:t>
      </w:r>
    </w:p>
    <w:p w:rsidR="008F214C" w:rsidRPr="00A84821" w:rsidRDefault="008F214C" w:rsidP="008F214C">
      <w:pPr>
        <w:snapToGrid w:val="0"/>
        <w:spacing w:line="0" w:lineRule="atLeast"/>
        <w:jc w:val="center"/>
        <w:rPr>
          <w:kern w:val="0"/>
          <w:szCs w:val="21"/>
        </w:rPr>
      </w:pPr>
    </w:p>
    <w:tbl>
      <w:tblPr>
        <w:tblW w:w="7353" w:type="dxa"/>
        <w:tblInd w:w="675" w:type="dxa"/>
        <w:tblLook w:val="04A0" w:firstRow="1" w:lastRow="0" w:firstColumn="1" w:lastColumn="0" w:noHBand="0" w:noVBand="1"/>
      </w:tblPr>
      <w:tblGrid>
        <w:gridCol w:w="1824"/>
        <w:gridCol w:w="5529"/>
      </w:tblGrid>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b/>
                <w:bCs/>
                <w:kern w:val="0"/>
                <w:sz w:val="30"/>
                <w:szCs w:val="30"/>
              </w:rPr>
            </w:pPr>
            <w:r w:rsidRPr="00A84821">
              <w:rPr>
                <w:b/>
                <w:bCs/>
                <w:kern w:val="0"/>
                <w:sz w:val="30"/>
                <w:szCs w:val="30"/>
              </w:rPr>
              <w:t>序</w:t>
            </w:r>
            <w:r w:rsidRPr="00A84821">
              <w:rPr>
                <w:b/>
                <w:bCs/>
                <w:kern w:val="0"/>
                <w:sz w:val="30"/>
                <w:szCs w:val="30"/>
              </w:rPr>
              <w:t xml:space="preserve"> </w:t>
            </w:r>
            <w:r w:rsidRPr="00A84821">
              <w:rPr>
                <w:b/>
                <w:bCs/>
                <w:kern w:val="0"/>
                <w:sz w:val="30"/>
                <w:szCs w:val="30"/>
              </w:rPr>
              <w:t>号</w:t>
            </w:r>
          </w:p>
        </w:tc>
        <w:tc>
          <w:tcPr>
            <w:tcW w:w="5529" w:type="dxa"/>
            <w:shd w:val="clear" w:color="auto" w:fill="auto"/>
            <w:noWrap/>
            <w:vAlign w:val="center"/>
          </w:tcPr>
          <w:p w:rsidR="008F214C" w:rsidRPr="00A84821" w:rsidRDefault="008F214C" w:rsidP="003B3919">
            <w:pPr>
              <w:widowControl/>
              <w:spacing w:line="0" w:lineRule="atLeast"/>
              <w:jc w:val="center"/>
              <w:rPr>
                <w:b/>
                <w:bCs/>
                <w:kern w:val="0"/>
                <w:sz w:val="30"/>
                <w:szCs w:val="30"/>
              </w:rPr>
            </w:pPr>
            <w:r w:rsidRPr="00A84821">
              <w:rPr>
                <w:b/>
                <w:bCs/>
                <w:kern w:val="0"/>
                <w:sz w:val="30"/>
                <w:szCs w:val="30"/>
              </w:rPr>
              <w:t>院校名称</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1</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江苏工程职业技术学院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2</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江苏建筑职业技术学院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3</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江苏农林职业技术学院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4</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江苏经贸职业技术学院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5</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南京科技职业学院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6</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常州机电职业技术学院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7</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江苏食品药品职业技术学院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8</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南通航运职业技术学院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9</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盐城工业职业技术学院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10</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常州轻工职业技术学院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11</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江苏财经职业技术学院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12</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江苏海事职业技术学院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13</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江苏信息职业技术学院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14</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南京铁道职业技术学院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15</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苏州农业职业技术学院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16</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徐州工业职业技术学院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17</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无锡工艺职业技术学院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18</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南京交通职业技术学院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19</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泰州职业技术学院</w:t>
            </w:r>
          </w:p>
        </w:tc>
      </w:tr>
      <w:tr w:rsidR="008F214C" w:rsidRPr="00A84821" w:rsidTr="003B3919">
        <w:trPr>
          <w:trHeight w:val="499"/>
        </w:trPr>
        <w:tc>
          <w:tcPr>
            <w:tcW w:w="1824"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20</w:t>
            </w:r>
          </w:p>
        </w:tc>
        <w:tc>
          <w:tcPr>
            <w:tcW w:w="5529" w:type="dxa"/>
            <w:shd w:val="clear" w:color="auto" w:fill="auto"/>
            <w:noWrap/>
            <w:vAlign w:val="center"/>
          </w:tcPr>
          <w:p w:rsidR="008F214C" w:rsidRPr="00A84821" w:rsidRDefault="008F214C" w:rsidP="003B3919">
            <w:pPr>
              <w:widowControl/>
              <w:spacing w:line="0" w:lineRule="atLeast"/>
              <w:jc w:val="center"/>
              <w:rPr>
                <w:kern w:val="0"/>
                <w:sz w:val="30"/>
                <w:szCs w:val="30"/>
              </w:rPr>
            </w:pPr>
            <w:r w:rsidRPr="00A84821">
              <w:rPr>
                <w:kern w:val="0"/>
                <w:sz w:val="30"/>
                <w:szCs w:val="30"/>
              </w:rPr>
              <w:t>扬州工业职业技术学院</w:t>
            </w:r>
          </w:p>
        </w:tc>
      </w:tr>
    </w:tbl>
    <w:p w:rsidR="008F214C" w:rsidRPr="00A84821" w:rsidRDefault="008F214C" w:rsidP="008F214C">
      <w:pPr>
        <w:spacing w:line="0" w:lineRule="atLeast"/>
        <w:ind w:firstLine="420"/>
        <w:rPr>
          <w:szCs w:val="21"/>
        </w:rPr>
      </w:pPr>
    </w:p>
    <w:p w:rsidR="008F214C" w:rsidRPr="00A84821" w:rsidRDefault="008F214C" w:rsidP="008F214C"/>
    <w:p w:rsidR="008F214C" w:rsidRPr="00DC3B5D" w:rsidRDefault="008F214C" w:rsidP="008F214C"/>
    <w:p w:rsidR="00E201BC" w:rsidRPr="008F214C" w:rsidRDefault="00E201BC" w:rsidP="008F214C">
      <w:pPr>
        <w:spacing w:line="500" w:lineRule="exact"/>
        <w:ind w:right="560"/>
        <w:rPr>
          <w:rFonts w:ascii="仿宋" w:eastAsia="仿宋" w:hAnsi="仿宋"/>
          <w:sz w:val="28"/>
        </w:rPr>
      </w:pPr>
    </w:p>
    <w:sectPr w:rsidR="00E201BC" w:rsidRPr="008F21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83" w:rsidRDefault="00E20A83" w:rsidP="00680BA9">
      <w:r>
        <w:separator/>
      </w:r>
    </w:p>
  </w:endnote>
  <w:endnote w:type="continuationSeparator" w:id="0">
    <w:p w:rsidR="00E20A83" w:rsidRDefault="00E20A83" w:rsidP="0068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83" w:rsidRDefault="00E20A83" w:rsidP="00680BA9">
      <w:r>
        <w:separator/>
      </w:r>
    </w:p>
  </w:footnote>
  <w:footnote w:type="continuationSeparator" w:id="0">
    <w:p w:rsidR="00E20A83" w:rsidRDefault="00E20A83" w:rsidP="00680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30"/>
    <w:rsid w:val="00175526"/>
    <w:rsid w:val="004B0945"/>
    <w:rsid w:val="005117A9"/>
    <w:rsid w:val="00512CE3"/>
    <w:rsid w:val="00680BA9"/>
    <w:rsid w:val="008F214C"/>
    <w:rsid w:val="009D6C01"/>
    <w:rsid w:val="00DB5F30"/>
    <w:rsid w:val="00E201BC"/>
    <w:rsid w:val="00E20A83"/>
    <w:rsid w:val="00F828D9"/>
    <w:rsid w:val="00FB2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0B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0BA9"/>
    <w:rPr>
      <w:sz w:val="18"/>
      <w:szCs w:val="18"/>
    </w:rPr>
  </w:style>
  <w:style w:type="paragraph" w:styleId="a4">
    <w:name w:val="footer"/>
    <w:basedOn w:val="a"/>
    <w:link w:val="Char0"/>
    <w:uiPriority w:val="99"/>
    <w:unhideWhenUsed/>
    <w:rsid w:val="00680BA9"/>
    <w:pPr>
      <w:tabs>
        <w:tab w:val="center" w:pos="4153"/>
        <w:tab w:val="right" w:pos="8306"/>
      </w:tabs>
      <w:snapToGrid w:val="0"/>
      <w:jc w:val="left"/>
    </w:pPr>
    <w:rPr>
      <w:sz w:val="18"/>
      <w:szCs w:val="18"/>
    </w:rPr>
  </w:style>
  <w:style w:type="character" w:customStyle="1" w:styleId="Char0">
    <w:name w:val="页脚 Char"/>
    <w:basedOn w:val="a0"/>
    <w:link w:val="a4"/>
    <w:uiPriority w:val="99"/>
    <w:rsid w:val="00680B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0B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0BA9"/>
    <w:rPr>
      <w:sz w:val="18"/>
      <w:szCs w:val="18"/>
    </w:rPr>
  </w:style>
  <w:style w:type="paragraph" w:styleId="a4">
    <w:name w:val="footer"/>
    <w:basedOn w:val="a"/>
    <w:link w:val="Char0"/>
    <w:uiPriority w:val="99"/>
    <w:unhideWhenUsed/>
    <w:rsid w:val="00680BA9"/>
    <w:pPr>
      <w:tabs>
        <w:tab w:val="center" w:pos="4153"/>
        <w:tab w:val="right" w:pos="8306"/>
      </w:tabs>
      <w:snapToGrid w:val="0"/>
      <w:jc w:val="left"/>
    </w:pPr>
    <w:rPr>
      <w:sz w:val="18"/>
      <w:szCs w:val="18"/>
    </w:rPr>
  </w:style>
  <w:style w:type="character" w:customStyle="1" w:styleId="Char0">
    <w:name w:val="页脚 Char"/>
    <w:basedOn w:val="a0"/>
    <w:link w:val="a4"/>
    <w:uiPriority w:val="99"/>
    <w:rsid w:val="00680B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308</Words>
  <Characters>1759</Characters>
  <Application>Microsoft Office Word</Application>
  <DocSecurity>0</DocSecurity>
  <Lines>14</Lines>
  <Paragraphs>4</Paragraphs>
  <ScaleCrop>false</ScaleCrop>
  <Company>微软中国</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2019-06-03T00:13:00Z</dcterms:created>
  <dcterms:modified xsi:type="dcterms:W3CDTF">2019-06-03T00:17:00Z</dcterms:modified>
</cp:coreProperties>
</file>